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2C" w:rsidRPr="00B36D2D" w:rsidRDefault="0006372C" w:rsidP="0006372C">
      <w:pPr>
        <w:spacing w:before="100" w:beforeAutospacing="1" w:after="100" w:afterAutospacing="1" w:line="240" w:lineRule="auto"/>
        <w:jc w:val="center"/>
        <w:rPr>
          <w:rFonts w:cs="Times New Roman"/>
          <w:b/>
          <w:caps/>
          <w:szCs w:val="24"/>
          <w:lang w:eastAsia="ru-RU"/>
        </w:rPr>
      </w:pPr>
      <w:r w:rsidRPr="00B36D2D">
        <w:rPr>
          <w:rFonts w:cs="Times New Roman"/>
          <w:b/>
          <w:caps/>
          <w:szCs w:val="24"/>
          <w:lang w:eastAsia="ru-RU"/>
        </w:rPr>
        <w:t>Пример оформления статьи для сборника:</w:t>
      </w:r>
    </w:p>
    <w:p w:rsidR="0006372C" w:rsidRPr="00B36D2D" w:rsidRDefault="0006372C" w:rsidP="0006372C">
      <w:pPr>
        <w:spacing w:before="100" w:beforeAutospacing="1" w:after="100" w:afterAutospacing="1" w:line="240" w:lineRule="auto"/>
        <w:rPr>
          <w:rFonts w:cs="Times New Roman"/>
          <w:b/>
          <w:szCs w:val="24"/>
          <w:lang w:eastAsia="ru-RU"/>
        </w:rPr>
      </w:pPr>
    </w:p>
    <w:p w:rsidR="0006372C" w:rsidRPr="00B36D2D" w:rsidRDefault="0006372C" w:rsidP="0006372C">
      <w:pPr>
        <w:spacing w:line="240" w:lineRule="auto"/>
        <w:jc w:val="right"/>
        <w:rPr>
          <w:rFonts w:cs="Times New Roman"/>
          <w:i/>
          <w:szCs w:val="24"/>
          <w:lang w:eastAsia="ru-RU"/>
        </w:rPr>
      </w:pPr>
      <w:r w:rsidRPr="00B36D2D">
        <w:rPr>
          <w:rFonts w:cs="Times New Roman"/>
          <w:i/>
          <w:szCs w:val="24"/>
          <w:lang w:eastAsia="ru-RU"/>
        </w:rPr>
        <w:t xml:space="preserve">Объём текста: 15000-18000 </w:t>
      </w:r>
      <w:proofErr w:type="spellStart"/>
      <w:r w:rsidRPr="00B36D2D">
        <w:rPr>
          <w:rFonts w:cs="Times New Roman"/>
          <w:i/>
          <w:szCs w:val="24"/>
          <w:lang w:eastAsia="ru-RU"/>
        </w:rPr>
        <w:t>п.з</w:t>
      </w:r>
      <w:proofErr w:type="spellEnd"/>
      <w:r w:rsidRPr="00B36D2D">
        <w:rPr>
          <w:rFonts w:cs="Times New Roman"/>
          <w:i/>
          <w:szCs w:val="24"/>
          <w:lang w:eastAsia="ru-RU"/>
        </w:rPr>
        <w:t>. (с пробелами)</w:t>
      </w:r>
      <w:r w:rsidRPr="00B36D2D">
        <w:rPr>
          <w:rFonts w:cs="Times New Roman"/>
          <w:i/>
          <w:szCs w:val="24"/>
          <w:lang w:eastAsia="ru-RU"/>
        </w:rPr>
        <w:br/>
        <w:t xml:space="preserve">Аннотация: 1700 </w:t>
      </w:r>
      <w:proofErr w:type="spellStart"/>
      <w:r w:rsidRPr="00B36D2D">
        <w:rPr>
          <w:rFonts w:cs="Times New Roman"/>
          <w:i/>
          <w:szCs w:val="24"/>
          <w:lang w:eastAsia="ru-RU"/>
        </w:rPr>
        <w:t>п.з</w:t>
      </w:r>
      <w:proofErr w:type="spellEnd"/>
      <w:r w:rsidRPr="00B36D2D">
        <w:rPr>
          <w:rFonts w:cs="Times New Roman"/>
          <w:i/>
          <w:szCs w:val="24"/>
          <w:lang w:eastAsia="ru-RU"/>
        </w:rPr>
        <w:t>. (с пробелами)</w:t>
      </w:r>
      <w:r w:rsidRPr="00B36D2D">
        <w:rPr>
          <w:rFonts w:cs="Times New Roman"/>
          <w:i/>
          <w:szCs w:val="24"/>
          <w:lang w:eastAsia="ru-RU"/>
        </w:rPr>
        <w:br/>
        <w:t xml:space="preserve">Библиографическое описание: 2000 </w:t>
      </w:r>
      <w:proofErr w:type="spellStart"/>
      <w:r w:rsidRPr="00B36D2D">
        <w:rPr>
          <w:rFonts w:cs="Times New Roman"/>
          <w:i/>
          <w:szCs w:val="24"/>
          <w:lang w:eastAsia="ru-RU"/>
        </w:rPr>
        <w:t>п.з</w:t>
      </w:r>
      <w:proofErr w:type="spellEnd"/>
      <w:r w:rsidRPr="00B36D2D">
        <w:rPr>
          <w:rFonts w:cs="Times New Roman"/>
          <w:i/>
          <w:szCs w:val="24"/>
          <w:lang w:eastAsia="ru-RU"/>
        </w:rPr>
        <w:t xml:space="preserve">. (с пробелами) </w:t>
      </w:r>
    </w:p>
    <w:p w:rsidR="0006372C" w:rsidRPr="00B36D2D" w:rsidRDefault="0006372C" w:rsidP="0006372C">
      <w:pPr>
        <w:spacing w:line="240" w:lineRule="auto"/>
        <w:ind w:firstLine="0"/>
        <w:rPr>
          <w:rFonts w:cs="Times New Roman"/>
          <w:i/>
          <w:szCs w:val="24"/>
          <w:lang w:eastAsia="ru-RU"/>
        </w:rPr>
      </w:pPr>
      <w:r w:rsidRPr="00B36D2D">
        <w:rPr>
          <w:rFonts w:cs="Times New Roman"/>
          <w:i/>
          <w:szCs w:val="24"/>
          <w:lang w:eastAsia="ru-RU"/>
        </w:rPr>
        <w:t xml:space="preserve">                                                           Общий объём статьи не более: 22000 </w:t>
      </w:r>
      <w:proofErr w:type="spellStart"/>
      <w:r w:rsidRPr="00B36D2D">
        <w:rPr>
          <w:rFonts w:cs="Times New Roman"/>
          <w:i/>
          <w:szCs w:val="24"/>
          <w:lang w:eastAsia="ru-RU"/>
        </w:rPr>
        <w:t>п.з</w:t>
      </w:r>
      <w:proofErr w:type="spellEnd"/>
      <w:r w:rsidRPr="00B36D2D">
        <w:rPr>
          <w:rFonts w:cs="Times New Roman"/>
          <w:i/>
          <w:szCs w:val="24"/>
          <w:lang w:eastAsia="ru-RU"/>
        </w:rPr>
        <w:t>. (с пробелами)</w:t>
      </w:r>
    </w:p>
    <w:p w:rsidR="0006372C" w:rsidRPr="00B36D2D" w:rsidRDefault="0006372C" w:rsidP="0006372C">
      <w:pPr>
        <w:spacing w:before="100" w:beforeAutospacing="1" w:after="100" w:afterAutospacing="1" w:line="240" w:lineRule="auto"/>
        <w:jc w:val="right"/>
        <w:rPr>
          <w:rFonts w:cs="Times New Roman"/>
          <w:b/>
          <w:szCs w:val="24"/>
          <w:lang w:eastAsia="ru-RU"/>
        </w:rPr>
      </w:pPr>
      <w:r w:rsidRPr="00B36D2D">
        <w:rPr>
          <w:rFonts w:cs="Times New Roman"/>
          <w:b/>
          <w:szCs w:val="24"/>
          <w:lang w:eastAsia="ru-RU"/>
        </w:rPr>
        <w:t>Оригинальность вашей статьи должна составлять не менее 75%!</w:t>
      </w:r>
    </w:p>
    <w:p w:rsidR="0006372C" w:rsidRPr="00B36D2D" w:rsidRDefault="0006372C" w:rsidP="0006372C">
      <w:pPr>
        <w:ind w:firstLine="0"/>
      </w:pPr>
      <w:r w:rsidRPr="00B36D2D">
        <w:rPr>
          <w:szCs w:val="24"/>
          <w:lang w:val="en-US"/>
        </w:rPr>
        <w:t>DOI</w:t>
      </w:r>
      <w:r w:rsidRPr="00B36D2D">
        <w:rPr>
          <w:szCs w:val="24"/>
        </w:rPr>
        <w:t>: 10.24411/9999-043</w:t>
      </w:r>
      <w:r w:rsidRPr="00B36D2D">
        <w:rPr>
          <w:szCs w:val="24"/>
          <w:lang w:val="en-US"/>
        </w:rPr>
        <w:t>A</w:t>
      </w:r>
      <w:r w:rsidRPr="00B36D2D">
        <w:rPr>
          <w:szCs w:val="24"/>
        </w:rPr>
        <w:t>-2021-</w:t>
      </w:r>
      <w:proofErr w:type="spellStart"/>
      <w:r w:rsidRPr="00B36D2D">
        <w:rPr>
          <w:lang w:val="en-US"/>
        </w:rPr>
        <w:t>xxxxx</w:t>
      </w:r>
      <w:proofErr w:type="spellEnd"/>
      <w:r w:rsidRPr="00B36D2D">
        <w:t xml:space="preserve"> [Оформляется Редакцией]</w:t>
      </w:r>
    </w:p>
    <w:p w:rsidR="0006372C" w:rsidRPr="00B36D2D" w:rsidRDefault="0006372C" w:rsidP="0006372C">
      <w:pPr>
        <w:ind w:firstLine="0"/>
      </w:pPr>
      <w:bookmarkStart w:id="0" w:name="_GoBack"/>
      <w:bookmarkEnd w:id="0"/>
    </w:p>
    <w:p w:rsidR="0006372C" w:rsidRPr="00B36D2D" w:rsidRDefault="0006372C" w:rsidP="0006372C">
      <w:pPr>
        <w:ind w:firstLine="567"/>
        <w:jc w:val="left"/>
        <w:rPr>
          <w:rFonts w:cs="Times New Roman"/>
          <w:b/>
          <w:szCs w:val="24"/>
        </w:rPr>
      </w:pPr>
      <w:r w:rsidRPr="00B36D2D">
        <w:rPr>
          <w:rFonts w:cs="Times New Roman"/>
          <w:b/>
          <w:szCs w:val="24"/>
        </w:rPr>
        <w:t>Иванова А.П.</w:t>
      </w:r>
    </w:p>
    <w:p w:rsidR="0006372C" w:rsidRPr="00B36D2D" w:rsidRDefault="0006372C" w:rsidP="0006372C">
      <w:pPr>
        <w:ind w:firstLine="567"/>
        <w:jc w:val="left"/>
        <w:rPr>
          <w:rFonts w:cs="Times New Roman"/>
          <w:b/>
          <w:szCs w:val="24"/>
        </w:rPr>
      </w:pPr>
      <w:r w:rsidRPr="00B36D2D">
        <w:rPr>
          <w:rFonts w:cs="Times New Roman"/>
          <w:b/>
          <w:szCs w:val="24"/>
        </w:rPr>
        <w:t>Безопасность в АТР и фактор Китая</w:t>
      </w:r>
      <w:r w:rsidRPr="00B36D2D">
        <w:rPr>
          <w:rStyle w:val="a8"/>
          <w:b/>
          <w:szCs w:val="24"/>
        </w:rPr>
        <w:footnoteReference w:id="1"/>
      </w:r>
    </w:p>
    <w:p w:rsidR="0006372C" w:rsidRPr="00B36D2D" w:rsidRDefault="0006372C" w:rsidP="0006372C">
      <w:pPr>
        <w:ind w:firstLine="567"/>
        <w:rPr>
          <w:szCs w:val="24"/>
        </w:rPr>
      </w:pPr>
      <w:r w:rsidRPr="00B36D2D">
        <w:rPr>
          <w:b/>
          <w:i/>
          <w:szCs w:val="24"/>
        </w:rPr>
        <w:t>Аннотация</w:t>
      </w:r>
      <w:r w:rsidRPr="00B36D2D">
        <w:rPr>
          <w:b/>
          <w:szCs w:val="24"/>
        </w:rPr>
        <w:t>.</w:t>
      </w:r>
      <w:r w:rsidRPr="00B36D2D">
        <w:rPr>
          <w:szCs w:val="24"/>
        </w:rPr>
        <w:t xml:space="preserve"> В статье рассматриваются &lt;…&gt;. [200–250 слов]</w:t>
      </w:r>
    </w:p>
    <w:p w:rsidR="0006372C" w:rsidRPr="00B36D2D" w:rsidRDefault="0006372C" w:rsidP="0006372C">
      <w:pPr>
        <w:ind w:firstLine="567"/>
        <w:rPr>
          <w:szCs w:val="24"/>
        </w:rPr>
      </w:pPr>
      <w:r w:rsidRPr="00B36D2D">
        <w:rPr>
          <w:rFonts w:cs="Times New Roman"/>
          <w:b/>
          <w:i/>
          <w:szCs w:val="24"/>
        </w:rPr>
        <w:t>Ключевые слова</w:t>
      </w:r>
      <w:r w:rsidRPr="00B36D2D">
        <w:rPr>
          <w:rFonts w:cs="Times New Roman"/>
          <w:b/>
          <w:szCs w:val="24"/>
        </w:rPr>
        <w:t>:</w:t>
      </w:r>
      <w:r w:rsidRPr="00B36D2D">
        <w:rPr>
          <w:rFonts w:cs="Times New Roman"/>
          <w:szCs w:val="24"/>
        </w:rPr>
        <w:t xml:space="preserve"> </w:t>
      </w:r>
      <w:r w:rsidRPr="00B36D2D">
        <w:rPr>
          <w:szCs w:val="24"/>
        </w:rPr>
        <w:t>&lt;…&gt;</w:t>
      </w:r>
      <w:r w:rsidRPr="00B36D2D">
        <w:rPr>
          <w:rFonts w:cs="Times New Roman"/>
          <w:szCs w:val="24"/>
        </w:rPr>
        <w:t>. [6–8 слов]</w:t>
      </w:r>
    </w:p>
    <w:p w:rsidR="0006372C" w:rsidRPr="00B36D2D" w:rsidRDefault="0006372C" w:rsidP="0006372C">
      <w:pPr>
        <w:ind w:firstLine="567"/>
        <w:rPr>
          <w:szCs w:val="24"/>
          <w:lang w:val="en-US"/>
        </w:rPr>
      </w:pPr>
      <w:r w:rsidRPr="00B36D2D">
        <w:rPr>
          <w:b/>
          <w:i/>
          <w:szCs w:val="24"/>
        </w:rPr>
        <w:t>Автор</w:t>
      </w:r>
      <w:r w:rsidRPr="00B36D2D">
        <w:rPr>
          <w:b/>
          <w:szCs w:val="24"/>
        </w:rPr>
        <w:t>:</w:t>
      </w:r>
      <w:r w:rsidRPr="00B36D2D">
        <w:rPr>
          <w:szCs w:val="24"/>
        </w:rPr>
        <w:t xml:space="preserve"> Иванова Анна Петровна, доктор экономических наук, главный научный сотрудник, Институт востоковедения РАН. </w:t>
      </w:r>
      <w:r w:rsidRPr="00B36D2D">
        <w:rPr>
          <w:szCs w:val="24"/>
          <w:lang w:val="en-US"/>
        </w:rPr>
        <w:t>E-mail: ivanova50@mail.ru.</w:t>
      </w:r>
    </w:p>
    <w:p w:rsidR="0006372C" w:rsidRPr="00B36D2D" w:rsidRDefault="0006372C" w:rsidP="0006372C">
      <w:pPr>
        <w:pStyle w:val="a5"/>
        <w:ind w:left="0" w:firstLine="0"/>
        <w:jc w:val="left"/>
        <w:rPr>
          <w:b/>
          <w:szCs w:val="24"/>
          <w:lang w:val="en-US"/>
        </w:rPr>
      </w:pPr>
    </w:p>
    <w:p w:rsidR="0006372C" w:rsidRPr="00B36D2D" w:rsidRDefault="0006372C" w:rsidP="0006372C">
      <w:pPr>
        <w:ind w:firstLine="567"/>
        <w:jc w:val="left"/>
        <w:rPr>
          <w:b/>
          <w:szCs w:val="24"/>
          <w:lang w:val="en-US"/>
        </w:rPr>
      </w:pPr>
      <w:proofErr w:type="spellStart"/>
      <w:r w:rsidRPr="00B36D2D">
        <w:rPr>
          <w:b/>
          <w:szCs w:val="24"/>
          <w:lang w:val="en-US"/>
        </w:rPr>
        <w:t>Ivanova</w:t>
      </w:r>
      <w:proofErr w:type="spellEnd"/>
      <w:r w:rsidRPr="00B36D2D">
        <w:rPr>
          <w:b/>
          <w:szCs w:val="24"/>
          <w:lang w:val="en-US"/>
        </w:rPr>
        <w:t xml:space="preserve"> A.P.</w:t>
      </w:r>
    </w:p>
    <w:p w:rsidR="0006372C" w:rsidRPr="00B36D2D" w:rsidRDefault="0006372C" w:rsidP="0006372C">
      <w:pPr>
        <w:ind w:firstLine="567"/>
        <w:jc w:val="left"/>
        <w:rPr>
          <w:b/>
          <w:szCs w:val="24"/>
          <w:lang w:val="en-US"/>
        </w:rPr>
      </w:pPr>
      <w:r w:rsidRPr="00B36D2D">
        <w:rPr>
          <w:b/>
          <w:szCs w:val="24"/>
          <w:lang w:val="en-US"/>
        </w:rPr>
        <w:t>The AP security and China’s factor</w:t>
      </w:r>
      <w:r w:rsidRPr="00B36D2D">
        <w:rPr>
          <w:rStyle w:val="a8"/>
          <w:b/>
          <w:szCs w:val="24"/>
          <w:lang w:val="en-US"/>
        </w:rPr>
        <w:footnoteReference w:id="2"/>
      </w:r>
    </w:p>
    <w:p w:rsidR="0006372C" w:rsidRPr="00B36D2D" w:rsidRDefault="0006372C" w:rsidP="0006372C">
      <w:pPr>
        <w:ind w:firstLine="567"/>
        <w:rPr>
          <w:szCs w:val="24"/>
          <w:lang w:val="en-US"/>
        </w:rPr>
      </w:pPr>
      <w:r w:rsidRPr="00B36D2D">
        <w:rPr>
          <w:b/>
          <w:i/>
          <w:szCs w:val="24"/>
          <w:shd w:val="clear" w:color="auto" w:fill="FFFFFF"/>
          <w:lang w:val="en-US"/>
        </w:rPr>
        <w:t>Abstract</w:t>
      </w:r>
      <w:r w:rsidRPr="00B36D2D">
        <w:rPr>
          <w:b/>
          <w:szCs w:val="24"/>
          <w:shd w:val="clear" w:color="auto" w:fill="FFFFFF"/>
          <w:lang w:val="en-US"/>
        </w:rPr>
        <w:t>.</w:t>
      </w:r>
      <w:r w:rsidRPr="00B36D2D">
        <w:rPr>
          <w:szCs w:val="24"/>
          <w:shd w:val="clear" w:color="auto" w:fill="FFFFFF"/>
          <w:lang w:val="en-US"/>
        </w:rPr>
        <w:t xml:space="preserve"> The article discusses </w:t>
      </w:r>
      <w:r w:rsidRPr="00B36D2D">
        <w:rPr>
          <w:szCs w:val="24"/>
          <w:lang w:val="en-US"/>
        </w:rPr>
        <w:t>&lt;…&gt;</w:t>
      </w:r>
      <w:r w:rsidRPr="00B36D2D">
        <w:rPr>
          <w:szCs w:val="24"/>
          <w:shd w:val="clear" w:color="auto" w:fill="FFFFFF"/>
          <w:lang w:val="en-US"/>
        </w:rPr>
        <w:t xml:space="preserve">. </w:t>
      </w:r>
      <w:r w:rsidRPr="00B36D2D">
        <w:rPr>
          <w:szCs w:val="24"/>
          <w:lang w:val="en-US"/>
        </w:rPr>
        <w:t>[</w:t>
      </w:r>
      <w:proofErr w:type="gramStart"/>
      <w:r w:rsidRPr="00B36D2D">
        <w:rPr>
          <w:szCs w:val="24"/>
        </w:rPr>
        <w:t>перевод</w:t>
      </w:r>
      <w:proofErr w:type="gramEnd"/>
      <w:r w:rsidRPr="00B36D2D">
        <w:rPr>
          <w:szCs w:val="24"/>
          <w:lang w:val="en-US"/>
        </w:rPr>
        <w:t xml:space="preserve"> </w:t>
      </w:r>
      <w:r w:rsidRPr="00B36D2D">
        <w:rPr>
          <w:szCs w:val="24"/>
        </w:rPr>
        <w:t>с</w:t>
      </w:r>
      <w:r w:rsidRPr="00B36D2D">
        <w:rPr>
          <w:szCs w:val="24"/>
          <w:lang w:val="en-US"/>
        </w:rPr>
        <w:t xml:space="preserve"> </w:t>
      </w:r>
      <w:r w:rsidRPr="00B36D2D">
        <w:rPr>
          <w:szCs w:val="24"/>
        </w:rPr>
        <w:t>русского</w:t>
      </w:r>
      <w:r w:rsidRPr="00B36D2D">
        <w:rPr>
          <w:szCs w:val="24"/>
          <w:lang w:val="en-US"/>
        </w:rPr>
        <w:t>]</w:t>
      </w:r>
    </w:p>
    <w:p w:rsidR="0006372C" w:rsidRPr="00B36D2D" w:rsidRDefault="0006372C" w:rsidP="0006372C">
      <w:pPr>
        <w:ind w:firstLine="567"/>
        <w:rPr>
          <w:szCs w:val="24"/>
          <w:lang w:val="en-US"/>
        </w:rPr>
      </w:pPr>
      <w:r w:rsidRPr="00B36D2D">
        <w:rPr>
          <w:b/>
          <w:i/>
          <w:szCs w:val="24"/>
          <w:lang w:val="en-US"/>
        </w:rPr>
        <w:t>Keywords</w:t>
      </w:r>
      <w:r w:rsidRPr="00B36D2D">
        <w:rPr>
          <w:b/>
          <w:szCs w:val="24"/>
          <w:lang w:val="en-US"/>
        </w:rPr>
        <w:t>:</w:t>
      </w:r>
      <w:r w:rsidRPr="00B36D2D">
        <w:rPr>
          <w:szCs w:val="24"/>
          <w:lang w:val="en-US"/>
        </w:rPr>
        <w:t xml:space="preserve"> &lt;…&gt;. [</w:t>
      </w:r>
      <w:proofErr w:type="gramStart"/>
      <w:r w:rsidRPr="00B36D2D">
        <w:rPr>
          <w:szCs w:val="24"/>
        </w:rPr>
        <w:t>перевод</w:t>
      </w:r>
      <w:proofErr w:type="gramEnd"/>
      <w:r w:rsidRPr="00B36D2D">
        <w:rPr>
          <w:szCs w:val="24"/>
          <w:lang w:val="en-US"/>
        </w:rPr>
        <w:t xml:space="preserve"> </w:t>
      </w:r>
      <w:r w:rsidRPr="00B36D2D">
        <w:rPr>
          <w:szCs w:val="24"/>
        </w:rPr>
        <w:t>с</w:t>
      </w:r>
      <w:r w:rsidRPr="00B36D2D">
        <w:rPr>
          <w:szCs w:val="24"/>
          <w:lang w:val="en-US"/>
        </w:rPr>
        <w:t xml:space="preserve"> </w:t>
      </w:r>
      <w:r w:rsidRPr="00B36D2D">
        <w:rPr>
          <w:szCs w:val="24"/>
        </w:rPr>
        <w:t>русского</w:t>
      </w:r>
      <w:r w:rsidRPr="00B36D2D">
        <w:rPr>
          <w:szCs w:val="24"/>
          <w:lang w:val="en-US"/>
        </w:rPr>
        <w:t>]</w:t>
      </w:r>
    </w:p>
    <w:p w:rsidR="0006372C" w:rsidRPr="00B36D2D" w:rsidRDefault="0006372C" w:rsidP="0006372C">
      <w:pPr>
        <w:ind w:firstLine="567"/>
        <w:rPr>
          <w:szCs w:val="24"/>
          <w:lang w:val="en-US"/>
        </w:rPr>
      </w:pPr>
      <w:r w:rsidRPr="00B36D2D">
        <w:rPr>
          <w:b/>
          <w:i/>
          <w:szCs w:val="24"/>
          <w:lang w:val="en-US"/>
        </w:rPr>
        <w:t>Author</w:t>
      </w:r>
      <w:r w:rsidRPr="00B36D2D">
        <w:rPr>
          <w:b/>
          <w:szCs w:val="24"/>
          <w:lang w:val="en-US"/>
        </w:rPr>
        <w:t>:</w:t>
      </w:r>
      <w:r w:rsidRPr="00B36D2D">
        <w:rPr>
          <w:i/>
          <w:szCs w:val="24"/>
          <w:lang w:val="en-US"/>
        </w:rPr>
        <w:t xml:space="preserve"> </w:t>
      </w:r>
      <w:r w:rsidRPr="00B36D2D">
        <w:rPr>
          <w:szCs w:val="24"/>
          <w:lang w:val="en-US"/>
        </w:rPr>
        <w:t xml:space="preserve">Anna P. </w:t>
      </w:r>
      <w:r w:rsidRPr="00B36D2D">
        <w:rPr>
          <w:caps/>
          <w:szCs w:val="24"/>
          <w:lang w:val="en-US"/>
        </w:rPr>
        <w:t>Ivanova</w:t>
      </w:r>
      <w:r w:rsidRPr="00B36D2D">
        <w:rPr>
          <w:szCs w:val="24"/>
          <w:lang w:val="en-US"/>
        </w:rPr>
        <w:t>, Doctor of Sciences (Economics), Chief researcher, Institute of Oriental Studies of the Russian Academy of Sciences (e-mail: ivanova50@mail.ru).</w:t>
      </w:r>
    </w:p>
    <w:p w:rsidR="0006372C" w:rsidRPr="00B36D2D" w:rsidRDefault="0006372C" w:rsidP="0006372C">
      <w:pPr>
        <w:ind w:firstLine="567"/>
        <w:rPr>
          <w:szCs w:val="24"/>
          <w:lang w:val="en-US"/>
        </w:rPr>
      </w:pPr>
    </w:p>
    <w:p w:rsidR="0006372C" w:rsidRPr="00B36D2D" w:rsidRDefault="0006372C" w:rsidP="0006372C">
      <w:pPr>
        <w:ind w:firstLine="0"/>
        <w:rPr>
          <w:szCs w:val="24"/>
        </w:rPr>
      </w:pPr>
      <w:r w:rsidRPr="00B36D2D">
        <w:rPr>
          <w:szCs w:val="24"/>
        </w:rPr>
        <w:t xml:space="preserve">Рекомендуемый объем основного текста – не менее 15 и не более 18 тыс. знаков с пробелами. Шрифт – </w:t>
      </w:r>
      <w:proofErr w:type="spellStart"/>
      <w:r w:rsidRPr="00B36D2D">
        <w:rPr>
          <w:szCs w:val="24"/>
        </w:rPr>
        <w:t>Times</w:t>
      </w:r>
      <w:proofErr w:type="spellEnd"/>
      <w:r w:rsidRPr="00B36D2D">
        <w:rPr>
          <w:szCs w:val="24"/>
        </w:rPr>
        <w:t xml:space="preserve"> </w:t>
      </w:r>
      <w:proofErr w:type="spellStart"/>
      <w:r w:rsidRPr="00B36D2D">
        <w:rPr>
          <w:szCs w:val="24"/>
        </w:rPr>
        <w:t>New</w:t>
      </w:r>
      <w:proofErr w:type="spellEnd"/>
      <w:r w:rsidRPr="00B36D2D">
        <w:rPr>
          <w:szCs w:val="24"/>
        </w:rPr>
        <w:t xml:space="preserve"> </w:t>
      </w:r>
      <w:proofErr w:type="spellStart"/>
      <w:r w:rsidRPr="00B36D2D">
        <w:rPr>
          <w:szCs w:val="24"/>
        </w:rPr>
        <w:t>Roman</w:t>
      </w:r>
      <w:proofErr w:type="spellEnd"/>
      <w:r w:rsidRPr="00B36D2D">
        <w:rPr>
          <w:szCs w:val="24"/>
        </w:rPr>
        <w:t>, кегль 12, интервал 1,5, поля стандартные, абзацный отступ 1,25.</w:t>
      </w:r>
    </w:p>
    <w:p w:rsidR="0006372C" w:rsidRPr="00B36D2D" w:rsidRDefault="0006372C" w:rsidP="0006372C">
      <w:pPr>
        <w:ind w:firstLine="567"/>
        <w:rPr>
          <w:szCs w:val="24"/>
        </w:rPr>
      </w:pPr>
    </w:p>
    <w:p w:rsidR="0006372C" w:rsidRPr="00B36D2D" w:rsidRDefault="0006372C" w:rsidP="0006372C">
      <w:pPr>
        <w:rPr>
          <w:szCs w:val="24"/>
        </w:rPr>
      </w:pPr>
      <w:r w:rsidRPr="00B36D2D">
        <w:rPr>
          <w:szCs w:val="24"/>
        </w:rPr>
        <w:t>&lt;</w:t>
      </w:r>
      <w:r w:rsidRPr="00B36D2D">
        <w:rPr>
          <w:b/>
          <w:szCs w:val="24"/>
        </w:rPr>
        <w:t>ОСНОВНОЙ ТЕКСТ</w:t>
      </w:r>
      <w:r w:rsidRPr="00B36D2D">
        <w:rPr>
          <w:szCs w:val="24"/>
        </w:rPr>
        <w:t>&gt; (объемом до 18</w:t>
      </w:r>
      <w:r w:rsidRPr="00B36D2D">
        <w:t xml:space="preserve"> тыс. знаков с пробелами)</w:t>
      </w:r>
    </w:p>
    <w:p w:rsidR="0006372C" w:rsidRPr="00B36D2D" w:rsidRDefault="0006372C" w:rsidP="0006372C">
      <w:pPr>
        <w:rPr>
          <w:rFonts w:cs="Times New Roman"/>
          <w:sz w:val="28"/>
          <w:szCs w:val="28"/>
        </w:rPr>
      </w:pPr>
      <w:r w:rsidRPr="00B36D2D">
        <w:rPr>
          <w:rFonts w:cs="Times New Roman"/>
          <w:szCs w:val="24"/>
          <w:lang w:eastAsia="ru-RU"/>
        </w:rPr>
        <w:lastRenderedPageBreak/>
        <w:t xml:space="preserve">Текст-текст-текст </w:t>
      </w:r>
      <w:proofErr w:type="spellStart"/>
      <w:r w:rsidRPr="00B36D2D">
        <w:rPr>
          <w:rFonts w:cs="Times New Roman"/>
          <w:szCs w:val="24"/>
          <w:lang w:eastAsia="ru-RU"/>
        </w:rPr>
        <w:t>текст-текст-текст</w:t>
      </w:r>
      <w:proofErr w:type="spellEnd"/>
      <w:r w:rsidRPr="00B36D2D">
        <w:rPr>
          <w:rFonts w:cs="Times New Roman"/>
          <w:szCs w:val="24"/>
          <w:lang w:eastAsia="ru-RU"/>
        </w:rPr>
        <w:t xml:space="preserve"> </w:t>
      </w:r>
      <w:proofErr w:type="spellStart"/>
      <w:r w:rsidRPr="00B36D2D">
        <w:rPr>
          <w:rFonts w:cs="Times New Roman"/>
          <w:szCs w:val="24"/>
          <w:lang w:eastAsia="ru-RU"/>
        </w:rPr>
        <w:t>текст-текст-текст</w:t>
      </w:r>
      <w:proofErr w:type="spellEnd"/>
      <w:r w:rsidRPr="00B36D2D">
        <w:rPr>
          <w:rFonts w:cs="Times New Roman"/>
          <w:szCs w:val="24"/>
          <w:lang w:eastAsia="ru-RU"/>
        </w:rPr>
        <w:t xml:space="preserve"> </w:t>
      </w:r>
      <w:proofErr w:type="spellStart"/>
      <w:r w:rsidRPr="00B36D2D">
        <w:rPr>
          <w:rFonts w:cs="Times New Roman"/>
          <w:szCs w:val="24"/>
          <w:lang w:eastAsia="ru-RU"/>
        </w:rPr>
        <w:t>текст-текст-текст</w:t>
      </w:r>
      <w:proofErr w:type="spellEnd"/>
      <w:r w:rsidRPr="00B36D2D">
        <w:rPr>
          <w:rFonts w:cs="Times New Roman"/>
          <w:szCs w:val="24"/>
          <w:lang w:eastAsia="ru-RU"/>
        </w:rPr>
        <w:t xml:space="preserve"> текст-текст. Приветствуется разделение основного текста на структурные блоки (с заголовками) в соответствии с логикой исследования.</w:t>
      </w:r>
    </w:p>
    <w:p w:rsidR="0006372C" w:rsidRPr="00B36D2D" w:rsidRDefault="0006372C" w:rsidP="0006372C">
      <w:pPr>
        <w:rPr>
          <w:szCs w:val="24"/>
        </w:rPr>
      </w:pPr>
      <w:r w:rsidRPr="00B36D2D">
        <w:rPr>
          <w:szCs w:val="24"/>
        </w:rPr>
        <w:t>&lt;</w:t>
      </w:r>
      <w:r w:rsidRPr="00B36D2D">
        <w:rPr>
          <w:b/>
          <w:szCs w:val="24"/>
        </w:rPr>
        <w:t>ПРИМЕРЫ размещения ссылок в тексте</w:t>
      </w:r>
      <w:r w:rsidRPr="00B36D2D">
        <w:rPr>
          <w:szCs w:val="24"/>
        </w:rPr>
        <w:t>&gt;</w:t>
      </w:r>
    </w:p>
    <w:p w:rsidR="0006372C" w:rsidRPr="00B36D2D" w:rsidRDefault="0006372C" w:rsidP="0006372C">
      <w:pPr>
        <w:rPr>
          <w:rFonts w:cs="Times New Roman"/>
          <w:szCs w:val="24"/>
          <w:lang w:eastAsia="ru-RU"/>
        </w:rPr>
      </w:pPr>
      <w:r w:rsidRPr="00B36D2D">
        <w:rPr>
          <w:rFonts w:cs="Times New Roman"/>
          <w:szCs w:val="24"/>
          <w:lang w:eastAsia="ru-RU"/>
        </w:rPr>
        <w:t xml:space="preserve">Отсылки на библиографические записи (источники) оформляются внутри текста в квадратных скобках </w:t>
      </w:r>
      <w:r w:rsidRPr="00B36D2D">
        <w:rPr>
          <w:rFonts w:cs="Times New Roman"/>
          <w:szCs w:val="24"/>
        </w:rPr>
        <w:t>[</w:t>
      </w:r>
      <w:r w:rsidRPr="00B36D2D">
        <w:rPr>
          <w:rFonts w:cs="Times New Roman"/>
          <w:szCs w:val="24"/>
          <w:lang w:val="en-US"/>
        </w:rPr>
        <w:t>Kaneko</w:t>
      </w:r>
      <w:r w:rsidRPr="00B36D2D">
        <w:rPr>
          <w:rFonts w:cs="Times New Roman"/>
          <w:szCs w:val="24"/>
        </w:rPr>
        <w:t>]</w:t>
      </w:r>
      <w:r w:rsidRPr="00B36D2D">
        <w:rPr>
          <w:rFonts w:cs="Times New Roman"/>
          <w:szCs w:val="24"/>
          <w:lang w:eastAsia="ru-RU"/>
        </w:rPr>
        <w:t xml:space="preserve">, </w:t>
      </w:r>
      <w:r w:rsidRPr="00B36D2D">
        <w:rPr>
          <w:rFonts w:cs="Times New Roman"/>
          <w:b/>
          <w:szCs w:val="24"/>
          <w:lang w:eastAsia="ru-RU"/>
        </w:rPr>
        <w:t>если надо (например, в случае прямого цитирования)</w:t>
      </w:r>
      <w:r w:rsidRPr="00B36D2D">
        <w:rPr>
          <w:rFonts w:cs="Times New Roman"/>
          <w:szCs w:val="24"/>
          <w:lang w:eastAsia="ru-RU"/>
        </w:rPr>
        <w:t xml:space="preserve"> – с указанием страницы или иной детализирующий информации: </w:t>
      </w:r>
    </w:p>
    <w:p w:rsidR="0006372C" w:rsidRPr="00B36D2D" w:rsidRDefault="0006372C" w:rsidP="0006372C">
      <w:pPr>
        <w:rPr>
          <w:rFonts w:cs="Times New Roman"/>
          <w:szCs w:val="24"/>
          <w:lang w:eastAsia="ru-RU"/>
        </w:rPr>
      </w:pPr>
      <w:r w:rsidRPr="00B36D2D">
        <w:rPr>
          <w:rFonts w:cs="Times New Roman"/>
          <w:iCs/>
          <w:szCs w:val="24"/>
          <w:lang w:eastAsia="ru-RU"/>
        </w:rPr>
        <w:t>Т</w:t>
      </w:r>
      <w:r w:rsidRPr="00B36D2D">
        <w:rPr>
          <w:rFonts w:cs="Times New Roman"/>
          <w:szCs w:val="24"/>
          <w:lang w:eastAsia="ru-RU"/>
        </w:rPr>
        <w:t xml:space="preserve">екст-текст-текст [Иванова, 2012, с. 135], или </w:t>
      </w:r>
      <w:r w:rsidRPr="00B36D2D">
        <w:rPr>
          <w:rFonts w:cs="Times New Roman"/>
          <w:szCs w:val="24"/>
        </w:rPr>
        <w:t>[</w:t>
      </w:r>
      <w:proofErr w:type="spellStart"/>
      <w:r w:rsidRPr="00B36D2D">
        <w:rPr>
          <w:rFonts w:cs="Times New Roman"/>
          <w:szCs w:val="24"/>
        </w:rPr>
        <w:t>Chen</w:t>
      </w:r>
      <w:proofErr w:type="spellEnd"/>
      <w:r w:rsidRPr="00B36D2D">
        <w:rPr>
          <w:rFonts w:cs="Times New Roman"/>
          <w:szCs w:val="24"/>
        </w:rPr>
        <w:t xml:space="preserve"> </w:t>
      </w:r>
      <w:proofErr w:type="spellStart"/>
      <w:r w:rsidRPr="00B36D2D">
        <w:rPr>
          <w:rFonts w:cs="Times New Roman"/>
          <w:szCs w:val="24"/>
        </w:rPr>
        <w:t>Feng</w:t>
      </w:r>
      <w:proofErr w:type="spellEnd"/>
      <w:r w:rsidRPr="00B36D2D">
        <w:rPr>
          <w:rFonts w:cs="Times New Roman"/>
          <w:szCs w:val="24"/>
        </w:rPr>
        <w:t>, 2016, p. 11], или [</w:t>
      </w:r>
      <w:r w:rsidRPr="00B36D2D">
        <w:rPr>
          <w:rFonts w:cs="Times New Roman"/>
          <w:szCs w:val="24"/>
          <w:lang w:val="en-US"/>
        </w:rPr>
        <w:t>Kaneko</w:t>
      </w:r>
      <w:r w:rsidRPr="00B36D2D">
        <w:rPr>
          <w:rFonts w:cs="Times New Roman"/>
          <w:szCs w:val="24"/>
        </w:rPr>
        <w:t xml:space="preserve">, </w:t>
      </w:r>
      <w:r w:rsidRPr="00B36D2D">
        <w:rPr>
          <w:rFonts w:cs="Times New Roman"/>
          <w:szCs w:val="24"/>
          <w:lang w:val="en-US"/>
        </w:rPr>
        <w:t>Chen</w:t>
      </w:r>
      <w:r w:rsidRPr="00B36D2D">
        <w:rPr>
          <w:rFonts w:cs="Times New Roman"/>
          <w:szCs w:val="24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Feng</w:t>
      </w:r>
      <w:proofErr w:type="spellEnd"/>
      <w:r w:rsidRPr="00B36D2D">
        <w:rPr>
          <w:rFonts w:cs="Times New Roman"/>
          <w:szCs w:val="24"/>
        </w:rPr>
        <w:t xml:space="preserve">] – если авторов несколько. </w:t>
      </w:r>
    </w:p>
    <w:p w:rsidR="0006372C" w:rsidRPr="00B36D2D" w:rsidRDefault="0006372C" w:rsidP="0006372C">
      <w:pPr>
        <w:rPr>
          <w:rFonts w:cs="Times New Roman"/>
          <w:szCs w:val="24"/>
          <w:lang w:eastAsia="ru-RU"/>
        </w:rPr>
      </w:pPr>
      <w:r w:rsidRPr="00B36D2D">
        <w:rPr>
          <w:rFonts w:cs="Times New Roman"/>
          <w:szCs w:val="24"/>
          <w:lang w:eastAsia="ru-RU"/>
        </w:rPr>
        <w:t>Аналитические материалы, отчёты и т.п. оформляются следующим образом: [Концепция внешней политики России] или [</w:t>
      </w:r>
      <w:r w:rsidRPr="00B36D2D">
        <w:rPr>
          <w:rFonts w:cs="Times New Roman"/>
          <w:szCs w:val="24"/>
          <w:lang w:val="en-US" w:eastAsia="ru-RU"/>
        </w:rPr>
        <w:t>United</w:t>
      </w:r>
      <w:r w:rsidRPr="00B36D2D">
        <w:rPr>
          <w:rFonts w:cs="Times New Roman"/>
          <w:szCs w:val="24"/>
          <w:lang w:eastAsia="ru-RU"/>
        </w:rPr>
        <w:t xml:space="preserve"> </w:t>
      </w:r>
      <w:r w:rsidRPr="00B36D2D">
        <w:rPr>
          <w:rFonts w:cs="Times New Roman"/>
          <w:szCs w:val="24"/>
          <w:lang w:val="en-US" w:eastAsia="ru-RU"/>
        </w:rPr>
        <w:t>Nations</w:t>
      </w:r>
      <w:r w:rsidRPr="00B36D2D">
        <w:rPr>
          <w:rFonts w:cs="Times New Roman"/>
          <w:szCs w:val="24"/>
          <w:lang w:eastAsia="ru-RU"/>
        </w:rPr>
        <w:t xml:space="preserve"> </w:t>
      </w:r>
      <w:r w:rsidRPr="00B36D2D">
        <w:rPr>
          <w:rFonts w:cs="Times New Roman"/>
          <w:szCs w:val="24"/>
          <w:lang w:val="en-US" w:eastAsia="ru-RU"/>
        </w:rPr>
        <w:t>Human</w:t>
      </w:r>
      <w:r w:rsidRPr="00B36D2D">
        <w:rPr>
          <w:rFonts w:cs="Times New Roman"/>
          <w:szCs w:val="24"/>
          <w:lang w:eastAsia="ru-RU"/>
        </w:rPr>
        <w:t xml:space="preserve"> </w:t>
      </w:r>
      <w:r w:rsidRPr="00B36D2D">
        <w:rPr>
          <w:rFonts w:cs="Times New Roman"/>
          <w:szCs w:val="24"/>
          <w:lang w:val="en-US" w:eastAsia="ru-RU"/>
        </w:rPr>
        <w:t>Development</w:t>
      </w:r>
      <w:r w:rsidRPr="00B36D2D">
        <w:rPr>
          <w:rFonts w:cs="Times New Roman"/>
          <w:szCs w:val="24"/>
          <w:lang w:eastAsia="ru-RU"/>
        </w:rPr>
        <w:t xml:space="preserve"> </w:t>
      </w:r>
      <w:r w:rsidRPr="00B36D2D">
        <w:rPr>
          <w:rFonts w:cs="Times New Roman"/>
          <w:szCs w:val="24"/>
          <w:lang w:val="en-US" w:eastAsia="ru-RU"/>
        </w:rPr>
        <w:t>Report</w:t>
      </w:r>
      <w:r w:rsidRPr="00B36D2D">
        <w:rPr>
          <w:rFonts w:cs="Times New Roman"/>
          <w:szCs w:val="24"/>
          <w:lang w:eastAsia="ru-RU"/>
        </w:rPr>
        <w:t>].</w:t>
      </w:r>
    </w:p>
    <w:p w:rsidR="0006372C" w:rsidRPr="00B36D2D" w:rsidRDefault="0006372C" w:rsidP="0006372C">
      <w:pPr>
        <w:rPr>
          <w:rFonts w:cs="Times New Roman"/>
          <w:szCs w:val="24"/>
        </w:rPr>
      </w:pPr>
      <w:r w:rsidRPr="00B36D2D">
        <w:rPr>
          <w:rFonts w:cs="Times New Roman"/>
          <w:szCs w:val="24"/>
        </w:rPr>
        <w:t>Новости и сообщения в СМИ без указания авторства оформляются так:</w:t>
      </w:r>
    </w:p>
    <w:p w:rsidR="0006372C" w:rsidRPr="00B36D2D" w:rsidRDefault="0006372C" w:rsidP="0006372C">
      <w:pPr>
        <w:ind w:firstLine="0"/>
        <w:rPr>
          <w:rFonts w:cs="Times New Roman"/>
          <w:szCs w:val="24"/>
          <w:lang w:val="en-US"/>
        </w:rPr>
      </w:pPr>
      <w:r w:rsidRPr="00B36D2D">
        <w:rPr>
          <w:rFonts w:cs="Times New Roman"/>
          <w:szCs w:val="24"/>
          <w:lang w:val="en-US"/>
        </w:rPr>
        <w:t>[</w:t>
      </w:r>
      <w:r w:rsidRPr="00B36D2D">
        <w:rPr>
          <w:rFonts w:cs="Times New Roman"/>
          <w:szCs w:val="24"/>
        </w:rPr>
        <w:t>Товарооборот</w:t>
      </w:r>
      <w:r w:rsidRPr="00B36D2D">
        <w:rPr>
          <w:rFonts w:cs="Times New Roman"/>
          <w:szCs w:val="24"/>
          <w:lang w:val="en-US"/>
        </w:rPr>
        <w:t xml:space="preserve"> </w:t>
      </w:r>
      <w:r w:rsidRPr="00B36D2D">
        <w:rPr>
          <w:rFonts w:cs="Times New Roman"/>
          <w:szCs w:val="24"/>
        </w:rPr>
        <w:t>России</w:t>
      </w:r>
      <w:r w:rsidRPr="00B36D2D">
        <w:rPr>
          <w:rFonts w:cs="Times New Roman"/>
          <w:szCs w:val="24"/>
          <w:lang w:val="en-US"/>
        </w:rPr>
        <w:t xml:space="preserve"> </w:t>
      </w:r>
      <w:r w:rsidRPr="00B36D2D">
        <w:rPr>
          <w:rFonts w:cs="Times New Roman"/>
          <w:szCs w:val="24"/>
        </w:rPr>
        <w:t>и</w:t>
      </w:r>
      <w:r w:rsidRPr="00B36D2D">
        <w:rPr>
          <w:rFonts w:cs="Times New Roman"/>
          <w:szCs w:val="24"/>
          <w:lang w:val="en-US"/>
        </w:rPr>
        <w:t xml:space="preserve"> </w:t>
      </w:r>
      <w:r w:rsidRPr="00B36D2D">
        <w:rPr>
          <w:rFonts w:cs="Times New Roman"/>
          <w:szCs w:val="24"/>
        </w:rPr>
        <w:t>Китая</w:t>
      </w:r>
      <w:r w:rsidRPr="00B36D2D">
        <w:rPr>
          <w:rFonts w:cs="Times New Roman"/>
          <w:szCs w:val="24"/>
          <w:lang w:val="en-US"/>
        </w:rPr>
        <w:t xml:space="preserve">…] </w:t>
      </w:r>
      <w:r w:rsidRPr="00B36D2D">
        <w:rPr>
          <w:rFonts w:cs="Times New Roman"/>
          <w:szCs w:val="24"/>
        </w:rPr>
        <w:t>или</w:t>
      </w:r>
      <w:r w:rsidRPr="00B36D2D">
        <w:rPr>
          <w:rFonts w:cs="Times New Roman"/>
          <w:szCs w:val="24"/>
          <w:lang w:val="en-US"/>
        </w:rPr>
        <w:t xml:space="preserve"> [Trade Turnover between Russia and China…].</w:t>
      </w:r>
    </w:p>
    <w:p w:rsidR="0006372C" w:rsidRPr="00B36D2D" w:rsidRDefault="0006372C" w:rsidP="0006372C">
      <w:pPr>
        <w:rPr>
          <w:rFonts w:cs="Times New Roman"/>
          <w:szCs w:val="24"/>
        </w:rPr>
      </w:pPr>
      <w:r w:rsidRPr="00B36D2D">
        <w:rPr>
          <w:rFonts w:cs="Times New Roman"/>
          <w:szCs w:val="24"/>
        </w:rPr>
        <w:t xml:space="preserve">Ссылки на архивные материалы: </w:t>
      </w:r>
      <w:proofErr w:type="gramStart"/>
      <w:r w:rsidRPr="00B36D2D">
        <w:rPr>
          <w:rFonts w:eastAsia="Malgun Gothic"/>
          <w:szCs w:val="24"/>
        </w:rPr>
        <w:t>[ГАСО.</w:t>
      </w:r>
      <w:proofErr w:type="gramEnd"/>
      <w:r w:rsidRPr="00B36D2D">
        <w:rPr>
          <w:rFonts w:eastAsia="Malgun Gothic"/>
          <w:szCs w:val="24"/>
        </w:rPr>
        <w:t xml:space="preserve"> Ф. 6. </w:t>
      </w:r>
      <w:proofErr w:type="gramStart"/>
      <w:r w:rsidRPr="00B36D2D">
        <w:rPr>
          <w:rFonts w:eastAsia="Malgun Gothic"/>
          <w:szCs w:val="24"/>
        </w:rPr>
        <w:t>Оп. 1 Д. 341, л. 8-9].</w:t>
      </w:r>
      <w:proofErr w:type="gramEnd"/>
    </w:p>
    <w:p w:rsidR="0006372C" w:rsidRPr="00B36D2D" w:rsidRDefault="0006372C" w:rsidP="0006372C">
      <w:pPr>
        <w:rPr>
          <w:rFonts w:cs="Times New Roman"/>
          <w:b/>
          <w:caps/>
          <w:szCs w:val="24"/>
          <w:lang w:eastAsia="ru-RU"/>
        </w:rPr>
      </w:pPr>
      <w:r w:rsidRPr="00B36D2D">
        <w:t>Источники на иностранных (восточных) языках без указания авторства приводятся в тексте так: [</w:t>
      </w:r>
      <w:proofErr w:type="spellStart"/>
      <w:r w:rsidRPr="00B36D2D">
        <w:t>Чжунго</w:t>
      </w:r>
      <w:proofErr w:type="spellEnd"/>
      <w:r w:rsidRPr="00B36D2D">
        <w:t xml:space="preserve"> </w:t>
      </w:r>
      <w:proofErr w:type="spellStart"/>
      <w:r w:rsidRPr="00B36D2D">
        <w:t>цзиньчукоу</w:t>
      </w:r>
      <w:proofErr w:type="spellEnd"/>
      <w:r w:rsidRPr="00B36D2D">
        <w:t xml:space="preserve"> </w:t>
      </w:r>
      <w:proofErr w:type="spellStart"/>
      <w:r w:rsidRPr="00B36D2D">
        <w:t>иньхан</w:t>
      </w:r>
      <w:proofErr w:type="spellEnd"/>
      <w:r w:rsidRPr="00B36D2D">
        <w:t xml:space="preserve"> </w:t>
      </w:r>
      <w:proofErr w:type="spellStart"/>
      <w:r w:rsidRPr="00B36D2D">
        <w:t>люйсэ</w:t>
      </w:r>
      <w:proofErr w:type="spellEnd"/>
      <w:r w:rsidRPr="00B36D2D">
        <w:t xml:space="preserve">…]. В Библиографическом списке следует сопроводить их переводом на русский, а в </w:t>
      </w:r>
      <w:r w:rsidRPr="00B36D2D">
        <w:rPr>
          <w:lang w:val="en-US"/>
        </w:rPr>
        <w:t>Reference</w:t>
      </w:r>
      <w:r w:rsidRPr="00B36D2D">
        <w:t xml:space="preserve"> – на английский язык. </w:t>
      </w:r>
    </w:p>
    <w:p w:rsidR="0006372C" w:rsidRPr="00B36D2D" w:rsidRDefault="0006372C" w:rsidP="0006372C">
      <w:pPr>
        <w:rPr>
          <w:rFonts w:cs="Times New Roman"/>
          <w:b/>
          <w:caps/>
          <w:szCs w:val="24"/>
          <w:lang w:eastAsia="ru-RU"/>
        </w:rPr>
      </w:pPr>
    </w:p>
    <w:p w:rsidR="0006372C" w:rsidRPr="00B36D2D" w:rsidRDefault="0006372C" w:rsidP="0006372C">
      <w:pPr>
        <w:rPr>
          <w:rFonts w:cs="Times New Roman"/>
          <w:b/>
          <w:caps/>
          <w:szCs w:val="24"/>
          <w:lang w:eastAsia="ru-RU"/>
        </w:rPr>
      </w:pPr>
      <w:r w:rsidRPr="00B36D2D">
        <w:rPr>
          <w:rFonts w:cs="Times New Roman"/>
          <w:b/>
          <w:caps/>
          <w:szCs w:val="24"/>
          <w:lang w:eastAsia="ru-RU"/>
        </w:rPr>
        <w:t>Комментарии к Оформлению внутритекстовых ссылок:</w:t>
      </w:r>
    </w:p>
    <w:p w:rsidR="0006372C" w:rsidRPr="00B36D2D" w:rsidRDefault="0006372C" w:rsidP="0006372C">
      <w:pPr>
        <w:rPr>
          <w:rFonts w:cs="Times New Roman"/>
          <w:b/>
          <w:szCs w:val="24"/>
          <w:lang w:eastAsia="ru-RU"/>
        </w:rPr>
      </w:pPr>
      <w:r w:rsidRPr="00B36D2D">
        <w:rPr>
          <w:rFonts w:cs="Times New Roman"/>
          <w:b/>
          <w:szCs w:val="24"/>
          <w:lang w:eastAsia="ru-RU"/>
        </w:rPr>
        <w:t xml:space="preserve">Отсылки в тексте (по </w:t>
      </w:r>
      <w:hyperlink r:id="rId8" w:tgtFrame="_blank" w:history="1">
        <w:r w:rsidRPr="00B36D2D">
          <w:rPr>
            <w:rFonts w:cs="Times New Roman"/>
            <w:b/>
            <w:szCs w:val="24"/>
            <w:u w:val="single"/>
            <w:lang w:eastAsia="ru-RU"/>
          </w:rPr>
          <w:t xml:space="preserve">ГОСТ </w:t>
        </w:r>
        <w:proofErr w:type="gramStart"/>
        <w:r w:rsidRPr="00B36D2D">
          <w:rPr>
            <w:rFonts w:cs="Times New Roman"/>
            <w:b/>
            <w:szCs w:val="24"/>
            <w:u w:val="single"/>
            <w:lang w:eastAsia="ru-RU"/>
          </w:rPr>
          <w:t>Р</w:t>
        </w:r>
        <w:proofErr w:type="gramEnd"/>
        <w:r w:rsidRPr="00B36D2D">
          <w:rPr>
            <w:rFonts w:cs="Times New Roman"/>
            <w:b/>
            <w:szCs w:val="24"/>
            <w:u w:val="single"/>
            <w:lang w:eastAsia="ru-RU"/>
          </w:rPr>
          <w:t xml:space="preserve"> 7.0.5-2008</w:t>
        </w:r>
      </w:hyperlink>
      <w:r w:rsidRPr="00B36D2D">
        <w:rPr>
          <w:rFonts w:cs="Times New Roman"/>
          <w:b/>
          <w:szCs w:val="24"/>
          <w:lang w:eastAsia="ru-RU"/>
        </w:rPr>
        <w:t>)</w:t>
      </w:r>
    </w:p>
    <w:p w:rsidR="0006372C" w:rsidRPr="00B36D2D" w:rsidRDefault="0006372C" w:rsidP="0006372C">
      <w:pPr>
        <w:numPr>
          <w:ilvl w:val="0"/>
          <w:numId w:val="1"/>
        </w:numPr>
        <w:rPr>
          <w:rFonts w:cs="Times New Roman"/>
          <w:szCs w:val="24"/>
          <w:lang w:eastAsia="ru-RU"/>
        </w:rPr>
      </w:pPr>
      <w:r w:rsidRPr="00B36D2D">
        <w:rPr>
          <w:rFonts w:cs="Times New Roman"/>
          <w:szCs w:val="24"/>
          <w:lang w:eastAsia="ru-RU"/>
        </w:rPr>
        <w:t xml:space="preserve">Отсылки на </w:t>
      </w:r>
      <w:r w:rsidRPr="00B36D2D">
        <w:rPr>
          <w:rFonts w:cs="Times New Roman"/>
          <w:b/>
          <w:szCs w:val="24"/>
          <w:lang w:eastAsia="ru-RU"/>
        </w:rPr>
        <w:t xml:space="preserve">комментарии </w:t>
      </w:r>
      <w:r w:rsidRPr="00B36D2D">
        <w:rPr>
          <w:rFonts w:cs="Times New Roman"/>
          <w:szCs w:val="24"/>
          <w:lang w:eastAsia="ru-RU"/>
        </w:rPr>
        <w:t>оформляются в виде надстрочных арабских номеров (</w:t>
      </w:r>
      <w:r w:rsidRPr="00B36D2D">
        <w:rPr>
          <w:rFonts w:cs="Times New Roman"/>
          <w:szCs w:val="24"/>
          <w:vertAlign w:val="superscript"/>
          <w:lang w:eastAsia="ru-RU"/>
        </w:rPr>
        <w:t>1</w:t>
      </w:r>
      <w:r w:rsidRPr="00B36D2D">
        <w:rPr>
          <w:rFonts w:cs="Times New Roman"/>
          <w:szCs w:val="24"/>
          <w:lang w:eastAsia="ru-RU"/>
        </w:rPr>
        <w:t xml:space="preserve">, </w:t>
      </w:r>
      <w:r w:rsidRPr="00B36D2D">
        <w:rPr>
          <w:rFonts w:cs="Times New Roman"/>
          <w:szCs w:val="24"/>
          <w:vertAlign w:val="superscript"/>
          <w:lang w:eastAsia="ru-RU"/>
        </w:rPr>
        <w:t>2</w:t>
      </w:r>
      <w:r w:rsidRPr="00B36D2D">
        <w:rPr>
          <w:rFonts w:cs="Times New Roman"/>
          <w:szCs w:val="24"/>
          <w:lang w:eastAsia="ru-RU"/>
        </w:rPr>
        <w:t xml:space="preserve">, </w:t>
      </w:r>
      <w:r w:rsidRPr="00B36D2D">
        <w:rPr>
          <w:rFonts w:cs="Times New Roman"/>
          <w:szCs w:val="24"/>
          <w:vertAlign w:val="superscript"/>
          <w:lang w:eastAsia="ru-RU"/>
        </w:rPr>
        <w:t>3</w:t>
      </w:r>
      <w:r w:rsidRPr="00B36D2D">
        <w:rPr>
          <w:rFonts w:cs="Times New Roman"/>
          <w:szCs w:val="24"/>
          <w:lang w:eastAsia="ru-RU"/>
        </w:rPr>
        <w:t xml:space="preserve"> и т.д.), а сами комментарии – в виде постраничных сносок. Комментарии также могут содержать отсылки на источники.</w:t>
      </w:r>
    </w:p>
    <w:p w:rsidR="0006372C" w:rsidRPr="00B36D2D" w:rsidRDefault="0006372C" w:rsidP="0006372C">
      <w:pPr>
        <w:numPr>
          <w:ilvl w:val="0"/>
          <w:numId w:val="1"/>
        </w:numPr>
        <w:rPr>
          <w:rFonts w:cs="Times New Roman"/>
          <w:szCs w:val="24"/>
          <w:lang w:eastAsia="ru-RU"/>
        </w:rPr>
      </w:pPr>
      <w:r w:rsidRPr="00B36D2D">
        <w:rPr>
          <w:rFonts w:cs="Times New Roman"/>
          <w:szCs w:val="24"/>
          <w:lang w:eastAsia="ru-RU"/>
        </w:rPr>
        <w:t>Если работа выполнена по гранту, то соответствующая информация дается как комментарий к названию статьи на первой странице с надстрочным символом.</w:t>
      </w:r>
    </w:p>
    <w:p w:rsidR="0006372C" w:rsidRPr="00B36D2D" w:rsidRDefault="0006372C" w:rsidP="0006372C">
      <w:pPr>
        <w:pStyle w:val="REF"/>
        <w:spacing w:before="0" w:after="0" w:line="360" w:lineRule="auto"/>
        <w:ind w:firstLine="567"/>
        <w:rPr>
          <w:lang w:val="ru-RU" w:eastAsia="x-none"/>
        </w:rPr>
      </w:pPr>
    </w:p>
    <w:p w:rsidR="0006372C" w:rsidRPr="00B36D2D" w:rsidRDefault="0006372C" w:rsidP="0006372C">
      <w:pPr>
        <w:pStyle w:val="REF"/>
        <w:spacing w:before="0" w:after="0" w:line="360" w:lineRule="auto"/>
        <w:ind w:firstLine="567"/>
        <w:rPr>
          <w:lang w:val="ru-RU" w:eastAsia="x-none"/>
        </w:rPr>
      </w:pPr>
      <w:r w:rsidRPr="00B36D2D">
        <w:rPr>
          <w:lang w:val="ru-RU" w:eastAsia="x-none"/>
        </w:rPr>
        <w:t>Библиографический список</w:t>
      </w:r>
    </w:p>
    <w:p w:rsidR="0006372C" w:rsidRPr="00B36D2D" w:rsidRDefault="0006372C" w:rsidP="0006372C">
      <w:pPr>
        <w:ind w:firstLine="567"/>
        <w:jc w:val="center"/>
        <w:rPr>
          <w:szCs w:val="24"/>
        </w:rPr>
      </w:pPr>
      <w:r w:rsidRPr="00B36D2D">
        <w:rPr>
          <w:szCs w:val="24"/>
        </w:rPr>
        <w:t>&lt;в алфавитном порядке, сначала – кириллица, потом – латиница&gt;</w:t>
      </w:r>
    </w:p>
    <w:p w:rsidR="0006372C" w:rsidRPr="00B36D2D" w:rsidRDefault="0006372C" w:rsidP="0006372C">
      <w:pPr>
        <w:ind w:firstLine="567"/>
        <w:rPr>
          <w:rFonts w:cs="Times New Roman"/>
          <w:i/>
          <w:szCs w:val="24"/>
        </w:rPr>
      </w:pPr>
      <w:proofErr w:type="spellStart"/>
      <w:r w:rsidRPr="00B36D2D">
        <w:rPr>
          <w:rFonts w:cs="Times New Roman"/>
          <w:i/>
          <w:szCs w:val="24"/>
        </w:rPr>
        <w:t>Гао</w:t>
      </w:r>
      <w:proofErr w:type="spellEnd"/>
      <w:r w:rsidRPr="00B36D2D">
        <w:rPr>
          <w:rFonts w:cs="Times New Roman"/>
          <w:i/>
          <w:szCs w:val="24"/>
        </w:rPr>
        <w:t xml:space="preserve"> </w:t>
      </w:r>
      <w:proofErr w:type="spellStart"/>
      <w:r w:rsidRPr="00B36D2D">
        <w:rPr>
          <w:rFonts w:cs="Times New Roman"/>
          <w:i/>
          <w:szCs w:val="24"/>
        </w:rPr>
        <w:t>Фэй</w:t>
      </w:r>
      <w:proofErr w:type="spellEnd"/>
      <w:r w:rsidRPr="00B36D2D">
        <w:rPr>
          <w:rFonts w:cs="Times New Roman"/>
          <w:i/>
          <w:szCs w:val="24"/>
        </w:rPr>
        <w:t xml:space="preserve">, </w:t>
      </w:r>
      <w:proofErr w:type="spellStart"/>
      <w:r w:rsidRPr="00B36D2D">
        <w:rPr>
          <w:rFonts w:cs="Times New Roman"/>
          <w:i/>
          <w:szCs w:val="24"/>
        </w:rPr>
        <w:t>Чжан</w:t>
      </w:r>
      <w:proofErr w:type="spellEnd"/>
      <w:r w:rsidRPr="00B36D2D">
        <w:rPr>
          <w:rFonts w:cs="Times New Roman"/>
          <w:i/>
          <w:szCs w:val="24"/>
        </w:rPr>
        <w:t xml:space="preserve"> </w:t>
      </w:r>
      <w:proofErr w:type="spellStart"/>
      <w:r w:rsidRPr="00B36D2D">
        <w:rPr>
          <w:rFonts w:cs="Times New Roman"/>
          <w:i/>
          <w:szCs w:val="24"/>
        </w:rPr>
        <w:t>Дзиань</w:t>
      </w:r>
      <w:proofErr w:type="spellEnd"/>
      <w:r w:rsidRPr="00B36D2D">
        <w:rPr>
          <w:rFonts w:cs="Times New Roman"/>
          <w:i/>
          <w:szCs w:val="24"/>
        </w:rPr>
        <w:t xml:space="preserve">. </w:t>
      </w:r>
      <w:proofErr w:type="spellStart"/>
      <w:r w:rsidRPr="00B36D2D">
        <w:t>Добянь</w:t>
      </w:r>
      <w:proofErr w:type="spellEnd"/>
      <w:r w:rsidRPr="00B36D2D">
        <w:t xml:space="preserve"> </w:t>
      </w:r>
      <w:proofErr w:type="spellStart"/>
      <w:r w:rsidRPr="00B36D2D">
        <w:t>шицзе</w:t>
      </w:r>
      <w:proofErr w:type="spellEnd"/>
      <w:r w:rsidRPr="00B36D2D">
        <w:t xml:space="preserve"> </w:t>
      </w:r>
      <w:proofErr w:type="spellStart"/>
      <w:r w:rsidRPr="00B36D2D">
        <w:t>ся</w:t>
      </w:r>
      <w:proofErr w:type="spellEnd"/>
      <w:r w:rsidRPr="00B36D2D">
        <w:t xml:space="preserve"> дэ </w:t>
      </w:r>
      <w:proofErr w:type="spellStart"/>
      <w:r w:rsidRPr="00B36D2D">
        <w:t>чжунъэ</w:t>
      </w:r>
      <w:proofErr w:type="spellEnd"/>
      <w:r w:rsidRPr="00B36D2D">
        <w:t xml:space="preserve"> </w:t>
      </w:r>
      <w:proofErr w:type="spellStart"/>
      <w:r w:rsidRPr="00B36D2D">
        <w:t>цзинмао</w:t>
      </w:r>
      <w:proofErr w:type="spellEnd"/>
      <w:r w:rsidRPr="00B36D2D">
        <w:t xml:space="preserve"> </w:t>
      </w:r>
      <w:proofErr w:type="spellStart"/>
      <w:r w:rsidRPr="00B36D2D">
        <w:t>гуаньси</w:t>
      </w:r>
      <w:proofErr w:type="spellEnd"/>
      <w:r w:rsidRPr="00B36D2D">
        <w:t xml:space="preserve"> </w:t>
      </w:r>
      <w:proofErr w:type="spellStart"/>
      <w:r w:rsidRPr="00B36D2D">
        <w:t>цзи</w:t>
      </w:r>
      <w:proofErr w:type="spellEnd"/>
      <w:r w:rsidRPr="00B36D2D">
        <w:t xml:space="preserve"> </w:t>
      </w:r>
      <w:proofErr w:type="spellStart"/>
      <w:r w:rsidRPr="00B36D2D">
        <w:t>фачжань</w:t>
      </w:r>
      <w:proofErr w:type="spellEnd"/>
      <w:r w:rsidRPr="00B36D2D">
        <w:t xml:space="preserve">: </w:t>
      </w:r>
      <w:r w:rsidRPr="00B36D2D">
        <w:rPr>
          <w:rFonts w:cs="Times New Roman"/>
          <w:szCs w:val="24"/>
        </w:rPr>
        <w:t xml:space="preserve">[Перспектива китайско-российских экономических и торговых отношений, исходя из перспективы многосторонности]. Шанхай: Шанхай </w:t>
      </w:r>
      <w:proofErr w:type="spellStart"/>
      <w:r w:rsidRPr="00B36D2D">
        <w:rPr>
          <w:rFonts w:cs="Times New Roman"/>
          <w:szCs w:val="24"/>
        </w:rPr>
        <w:t>дасюэ</w:t>
      </w:r>
      <w:proofErr w:type="spellEnd"/>
      <w:r w:rsidRPr="00B36D2D">
        <w:rPr>
          <w:rFonts w:cs="Times New Roman"/>
          <w:szCs w:val="24"/>
        </w:rPr>
        <w:t xml:space="preserve"> </w:t>
      </w:r>
      <w:proofErr w:type="spellStart"/>
      <w:r w:rsidRPr="00B36D2D">
        <w:rPr>
          <w:rFonts w:cs="Times New Roman"/>
          <w:szCs w:val="24"/>
        </w:rPr>
        <w:t>чубаньшэ</w:t>
      </w:r>
      <w:proofErr w:type="spellEnd"/>
      <w:r w:rsidRPr="00B36D2D">
        <w:rPr>
          <w:rFonts w:cs="Times New Roman"/>
          <w:szCs w:val="24"/>
        </w:rPr>
        <w:t>, 2013. 339 с. (</w:t>
      </w:r>
      <w:proofErr w:type="gramStart"/>
      <w:r w:rsidRPr="00B36D2D">
        <w:rPr>
          <w:rFonts w:cs="Times New Roman"/>
          <w:szCs w:val="24"/>
        </w:rPr>
        <w:t>На</w:t>
      </w:r>
      <w:proofErr w:type="gramEnd"/>
      <w:r w:rsidRPr="00B36D2D">
        <w:rPr>
          <w:rFonts w:cs="Times New Roman"/>
          <w:szCs w:val="24"/>
        </w:rPr>
        <w:t xml:space="preserve"> кит.)</w:t>
      </w:r>
    </w:p>
    <w:p w:rsidR="0006372C" w:rsidRPr="00B36D2D" w:rsidRDefault="0006372C" w:rsidP="0006372C">
      <w:pPr>
        <w:ind w:firstLine="567"/>
        <w:rPr>
          <w:i/>
          <w:szCs w:val="24"/>
        </w:rPr>
      </w:pPr>
      <w:bookmarkStart w:id="1" w:name="Россия_ШОС"/>
      <w:bookmarkStart w:id="2" w:name="_Ref55642782"/>
      <w:proofErr w:type="spellStart"/>
      <w:r w:rsidRPr="00B36D2D">
        <w:rPr>
          <w:rFonts w:cs="Times New Roman"/>
          <w:i/>
          <w:szCs w:val="24"/>
        </w:rPr>
        <w:t>Канэко</w:t>
      </w:r>
      <w:proofErr w:type="spellEnd"/>
      <w:r w:rsidRPr="00B36D2D">
        <w:rPr>
          <w:rFonts w:cs="Times New Roman"/>
          <w:i/>
          <w:szCs w:val="24"/>
        </w:rPr>
        <w:t xml:space="preserve">, </w:t>
      </w:r>
      <w:proofErr w:type="spellStart"/>
      <w:r w:rsidRPr="00B36D2D">
        <w:rPr>
          <w:rFonts w:cs="Times New Roman"/>
          <w:i/>
          <w:szCs w:val="24"/>
        </w:rPr>
        <w:t>Исаму</w:t>
      </w:r>
      <w:proofErr w:type="spellEnd"/>
      <w:r w:rsidRPr="00B36D2D">
        <w:rPr>
          <w:rFonts w:cs="Times New Roman"/>
          <w:i/>
          <w:szCs w:val="24"/>
        </w:rPr>
        <w:t>.</w:t>
      </w:r>
      <w:r w:rsidRPr="00B36D2D">
        <w:rPr>
          <w:rFonts w:cs="Times New Roman"/>
          <w:szCs w:val="24"/>
        </w:rPr>
        <w:t xml:space="preserve"> </w:t>
      </w:r>
      <w:proofErr w:type="spellStart"/>
      <w:r w:rsidRPr="00B36D2D">
        <w:rPr>
          <w:rFonts w:cs="Times New Roman"/>
          <w:szCs w:val="24"/>
        </w:rPr>
        <w:t>Кокусай</w:t>
      </w:r>
      <w:proofErr w:type="spellEnd"/>
      <w:r w:rsidRPr="00B36D2D">
        <w:rPr>
          <w:rFonts w:cs="Times New Roman"/>
          <w:szCs w:val="24"/>
        </w:rPr>
        <w:t xml:space="preserve"> </w:t>
      </w:r>
      <w:proofErr w:type="spellStart"/>
      <w:r w:rsidRPr="00B36D2D">
        <w:rPr>
          <w:rFonts w:cs="Times New Roman"/>
          <w:szCs w:val="24"/>
        </w:rPr>
        <w:t>сэйдзи</w:t>
      </w:r>
      <w:proofErr w:type="spellEnd"/>
      <w:r w:rsidRPr="00B36D2D">
        <w:rPr>
          <w:rFonts w:cs="Times New Roman"/>
          <w:szCs w:val="24"/>
        </w:rPr>
        <w:t xml:space="preserve"> </w:t>
      </w:r>
      <w:proofErr w:type="spellStart"/>
      <w:r w:rsidRPr="00B36D2D">
        <w:rPr>
          <w:rFonts w:cs="Times New Roman"/>
          <w:szCs w:val="24"/>
        </w:rPr>
        <w:t>кодзо</w:t>
      </w:r>
      <w:proofErr w:type="spellEnd"/>
      <w:r w:rsidRPr="00B36D2D">
        <w:rPr>
          <w:rFonts w:cs="Times New Roman"/>
          <w:szCs w:val="24"/>
        </w:rPr>
        <w:t xml:space="preserve"> то </w:t>
      </w:r>
      <w:proofErr w:type="spellStart"/>
      <w:proofErr w:type="gramStart"/>
      <w:r w:rsidRPr="00B36D2D">
        <w:rPr>
          <w:rFonts w:cs="Times New Roman"/>
          <w:szCs w:val="24"/>
        </w:rPr>
        <w:t>домэй</w:t>
      </w:r>
      <w:proofErr w:type="spellEnd"/>
      <w:proofErr w:type="gramEnd"/>
      <w:r w:rsidRPr="00B36D2D">
        <w:rPr>
          <w:rFonts w:cs="Times New Roman"/>
          <w:szCs w:val="24"/>
        </w:rPr>
        <w:t xml:space="preserve"> но </w:t>
      </w:r>
      <w:proofErr w:type="spellStart"/>
      <w:r w:rsidRPr="00B36D2D">
        <w:rPr>
          <w:rFonts w:cs="Times New Roman"/>
          <w:szCs w:val="24"/>
        </w:rPr>
        <w:t>хэнъё</w:t>
      </w:r>
      <w:proofErr w:type="spellEnd"/>
      <w:r w:rsidRPr="00B36D2D">
        <w:rPr>
          <w:rFonts w:cs="Times New Roman"/>
          <w:szCs w:val="24"/>
        </w:rPr>
        <w:t xml:space="preserve">: [Структура международной политики и изменение форм альянсов]. </w:t>
      </w:r>
      <w:proofErr w:type="spellStart"/>
      <w:r w:rsidRPr="00B36D2D">
        <w:rPr>
          <w:rFonts w:cs="Times New Roman"/>
          <w:szCs w:val="24"/>
        </w:rPr>
        <w:t>Боэй</w:t>
      </w:r>
      <w:proofErr w:type="spellEnd"/>
      <w:r w:rsidRPr="00B36D2D">
        <w:rPr>
          <w:rFonts w:cs="Times New Roman"/>
          <w:szCs w:val="24"/>
        </w:rPr>
        <w:t xml:space="preserve"> </w:t>
      </w:r>
      <w:proofErr w:type="spellStart"/>
      <w:r w:rsidRPr="00B36D2D">
        <w:rPr>
          <w:rFonts w:cs="Times New Roman"/>
          <w:szCs w:val="24"/>
        </w:rPr>
        <w:t>кэнкю</w:t>
      </w:r>
      <w:proofErr w:type="spellEnd"/>
      <w:r w:rsidRPr="00B36D2D">
        <w:rPr>
          <w:rFonts w:cs="Times New Roman"/>
          <w:szCs w:val="24"/>
        </w:rPr>
        <w:t xml:space="preserve"> </w:t>
      </w:r>
      <w:proofErr w:type="spellStart"/>
      <w:proofErr w:type="gramStart"/>
      <w:r w:rsidRPr="00B36D2D">
        <w:rPr>
          <w:rFonts w:cs="Times New Roman"/>
          <w:szCs w:val="24"/>
        </w:rPr>
        <w:t>киё</w:t>
      </w:r>
      <w:proofErr w:type="spellEnd"/>
      <w:proofErr w:type="gramEnd"/>
      <w:r w:rsidRPr="00B36D2D">
        <w:rPr>
          <w:rFonts w:cs="Times New Roman"/>
          <w:szCs w:val="24"/>
        </w:rPr>
        <w:t xml:space="preserve">. Токио: </w:t>
      </w:r>
      <w:proofErr w:type="spellStart"/>
      <w:r w:rsidRPr="00B36D2D">
        <w:rPr>
          <w:rFonts w:cs="Times New Roman"/>
          <w:szCs w:val="24"/>
        </w:rPr>
        <w:t>Боэй</w:t>
      </w:r>
      <w:proofErr w:type="spellEnd"/>
      <w:r w:rsidRPr="00B36D2D">
        <w:rPr>
          <w:rFonts w:cs="Times New Roman"/>
          <w:szCs w:val="24"/>
        </w:rPr>
        <w:t xml:space="preserve"> </w:t>
      </w:r>
      <w:proofErr w:type="spellStart"/>
      <w:r w:rsidRPr="00B36D2D">
        <w:rPr>
          <w:rFonts w:cs="Times New Roman"/>
          <w:szCs w:val="24"/>
        </w:rPr>
        <w:t>кэнкюсё</w:t>
      </w:r>
      <w:proofErr w:type="spellEnd"/>
      <w:r w:rsidRPr="00B36D2D">
        <w:rPr>
          <w:rFonts w:cs="Times New Roman"/>
          <w:szCs w:val="24"/>
        </w:rPr>
        <w:t xml:space="preserve"> </w:t>
      </w:r>
      <w:proofErr w:type="spellStart"/>
      <w:r w:rsidRPr="00B36D2D">
        <w:rPr>
          <w:rFonts w:cs="Times New Roman"/>
          <w:szCs w:val="24"/>
        </w:rPr>
        <w:t>сюппан</w:t>
      </w:r>
      <w:proofErr w:type="spellEnd"/>
      <w:r w:rsidRPr="00B36D2D">
        <w:rPr>
          <w:rFonts w:cs="Times New Roman"/>
          <w:szCs w:val="24"/>
        </w:rPr>
        <w:t>, 2004, №1, 20 с. (На яп.)</w:t>
      </w:r>
    </w:p>
    <w:p w:rsidR="0006372C" w:rsidRPr="00B36D2D" w:rsidRDefault="0006372C" w:rsidP="0006372C">
      <w:pPr>
        <w:ind w:firstLine="567"/>
        <w:rPr>
          <w:szCs w:val="24"/>
        </w:rPr>
      </w:pPr>
      <w:proofErr w:type="spellStart"/>
      <w:r w:rsidRPr="00B36D2D">
        <w:rPr>
          <w:i/>
          <w:szCs w:val="24"/>
        </w:rPr>
        <w:lastRenderedPageBreak/>
        <w:t>Конаровский</w:t>
      </w:r>
      <w:proofErr w:type="spellEnd"/>
      <w:r w:rsidRPr="00B36D2D">
        <w:rPr>
          <w:i/>
          <w:szCs w:val="24"/>
        </w:rPr>
        <w:t xml:space="preserve"> М.А.</w:t>
      </w:r>
      <w:r w:rsidRPr="00B36D2D">
        <w:rPr>
          <w:szCs w:val="24"/>
        </w:rPr>
        <w:t xml:space="preserve"> Россия – ШОС: некоторые элементы стратегии</w:t>
      </w:r>
      <w:bookmarkEnd w:id="1"/>
      <w:r w:rsidRPr="00B36D2D">
        <w:rPr>
          <w:szCs w:val="24"/>
        </w:rPr>
        <w:t xml:space="preserve"> // Вестник международных организаций: образование, наука, новая экономика. 2016. Т. 11. № 4. С. 149-161.</w:t>
      </w:r>
      <w:bookmarkEnd w:id="2"/>
    </w:p>
    <w:p w:rsidR="0006372C" w:rsidRPr="00B36D2D" w:rsidRDefault="0006372C" w:rsidP="0006372C">
      <w:pPr>
        <w:ind w:firstLine="567"/>
        <w:rPr>
          <w:rFonts w:cs="Times New Roman"/>
          <w:i/>
          <w:szCs w:val="24"/>
        </w:rPr>
      </w:pPr>
      <w:bookmarkStart w:id="3" w:name="БРИКС_ШОС_и_терроризм_в_Кашмире"/>
      <w:r w:rsidRPr="00B36D2D">
        <w:rPr>
          <w:i/>
          <w:szCs w:val="24"/>
        </w:rPr>
        <w:t>Куприянов А.</w:t>
      </w:r>
      <w:r w:rsidRPr="00B36D2D">
        <w:rPr>
          <w:szCs w:val="24"/>
        </w:rPr>
        <w:t xml:space="preserve"> БРИКС, ШОС и терроризм в Кашмире</w:t>
      </w:r>
      <w:bookmarkEnd w:id="3"/>
      <w:r w:rsidRPr="00B36D2D">
        <w:rPr>
          <w:szCs w:val="24"/>
        </w:rPr>
        <w:t xml:space="preserve">. </w:t>
      </w:r>
      <w:r w:rsidRPr="00B36D2D">
        <w:rPr>
          <w:szCs w:val="24"/>
          <w:lang w:val="en-US"/>
        </w:rPr>
        <w:t>URL</w:t>
      </w:r>
      <w:r w:rsidRPr="00B36D2D">
        <w:rPr>
          <w:szCs w:val="24"/>
        </w:rPr>
        <w:t xml:space="preserve">: </w:t>
      </w:r>
      <w:r w:rsidRPr="00B36D2D">
        <w:rPr>
          <w:szCs w:val="24"/>
          <w:lang w:val="en-US"/>
        </w:rPr>
        <w:t>https</w:t>
      </w:r>
      <w:r w:rsidRPr="00B36D2D">
        <w:rPr>
          <w:szCs w:val="24"/>
        </w:rPr>
        <w:t>://</w:t>
      </w:r>
      <w:proofErr w:type="spellStart"/>
      <w:r w:rsidRPr="00B36D2D">
        <w:rPr>
          <w:szCs w:val="24"/>
          <w:lang w:val="en-US"/>
        </w:rPr>
        <w:t>russiancouncil</w:t>
      </w:r>
      <w:proofErr w:type="spellEnd"/>
      <w:r w:rsidRPr="00B36D2D">
        <w:rPr>
          <w:szCs w:val="24"/>
        </w:rPr>
        <w:t>.</w:t>
      </w:r>
      <w:proofErr w:type="spellStart"/>
      <w:r w:rsidRPr="00B36D2D">
        <w:rPr>
          <w:szCs w:val="24"/>
          <w:lang w:val="en-US"/>
        </w:rPr>
        <w:t>ru</w:t>
      </w:r>
      <w:proofErr w:type="spellEnd"/>
      <w:r w:rsidRPr="00B36D2D">
        <w:rPr>
          <w:szCs w:val="24"/>
        </w:rPr>
        <w:t>/</w:t>
      </w:r>
      <w:r w:rsidRPr="00B36D2D">
        <w:rPr>
          <w:szCs w:val="24"/>
          <w:lang w:val="en-US"/>
        </w:rPr>
        <w:t>analytics</w:t>
      </w:r>
      <w:r w:rsidRPr="00B36D2D">
        <w:rPr>
          <w:szCs w:val="24"/>
        </w:rPr>
        <w:t>-</w:t>
      </w:r>
      <w:bookmarkStart w:id="4" w:name="_Ref55642768"/>
      <w:r w:rsidRPr="00B36D2D">
        <w:rPr>
          <w:szCs w:val="24"/>
          <w:lang w:val="en-US"/>
        </w:rPr>
        <w:t>and</w:t>
      </w:r>
      <w:r w:rsidRPr="00B36D2D">
        <w:rPr>
          <w:szCs w:val="24"/>
        </w:rPr>
        <w:t>-</w:t>
      </w:r>
      <w:r w:rsidRPr="00B36D2D">
        <w:rPr>
          <w:szCs w:val="24"/>
          <w:lang w:val="en-US"/>
        </w:rPr>
        <w:t>comments</w:t>
      </w:r>
      <w:r w:rsidRPr="00B36D2D">
        <w:rPr>
          <w:szCs w:val="24"/>
        </w:rPr>
        <w:t>/</w:t>
      </w:r>
      <w:r w:rsidRPr="00B36D2D">
        <w:rPr>
          <w:szCs w:val="24"/>
          <w:lang w:val="en-US"/>
        </w:rPr>
        <w:t>analytics</w:t>
      </w:r>
      <w:r w:rsidRPr="00B36D2D">
        <w:rPr>
          <w:szCs w:val="24"/>
        </w:rPr>
        <w:t>/</w:t>
      </w:r>
      <w:proofErr w:type="spellStart"/>
      <w:r w:rsidRPr="00B36D2D">
        <w:rPr>
          <w:szCs w:val="24"/>
          <w:lang w:val="en-US"/>
        </w:rPr>
        <w:t>briks</w:t>
      </w:r>
      <w:proofErr w:type="spellEnd"/>
      <w:r w:rsidRPr="00B36D2D">
        <w:rPr>
          <w:szCs w:val="24"/>
        </w:rPr>
        <w:t>-</w:t>
      </w:r>
      <w:proofErr w:type="spellStart"/>
      <w:r w:rsidRPr="00B36D2D">
        <w:rPr>
          <w:szCs w:val="24"/>
          <w:lang w:val="en-US"/>
        </w:rPr>
        <w:t>shos</w:t>
      </w:r>
      <w:proofErr w:type="spellEnd"/>
      <w:r w:rsidRPr="00B36D2D">
        <w:rPr>
          <w:szCs w:val="24"/>
        </w:rPr>
        <w:t>-</w:t>
      </w:r>
      <w:r w:rsidRPr="00B36D2D">
        <w:rPr>
          <w:szCs w:val="24"/>
          <w:lang w:val="en-US"/>
        </w:rPr>
        <w:t>i</w:t>
      </w:r>
      <w:r w:rsidRPr="00B36D2D">
        <w:rPr>
          <w:szCs w:val="24"/>
        </w:rPr>
        <w:t>-</w:t>
      </w:r>
      <w:proofErr w:type="spellStart"/>
      <w:r w:rsidRPr="00B36D2D">
        <w:rPr>
          <w:szCs w:val="24"/>
          <w:lang w:val="en-US"/>
        </w:rPr>
        <w:t>terrorizm</w:t>
      </w:r>
      <w:proofErr w:type="spellEnd"/>
      <w:r w:rsidRPr="00B36D2D">
        <w:rPr>
          <w:szCs w:val="24"/>
        </w:rPr>
        <w:t>-</w:t>
      </w:r>
      <w:r w:rsidRPr="00B36D2D">
        <w:rPr>
          <w:szCs w:val="24"/>
          <w:lang w:val="en-US"/>
        </w:rPr>
        <w:t>v</w:t>
      </w:r>
      <w:r w:rsidRPr="00B36D2D">
        <w:rPr>
          <w:szCs w:val="24"/>
        </w:rPr>
        <w:t>-</w:t>
      </w:r>
      <w:proofErr w:type="spellStart"/>
      <w:r w:rsidRPr="00B36D2D">
        <w:rPr>
          <w:szCs w:val="24"/>
          <w:lang w:val="en-US"/>
        </w:rPr>
        <w:t>kashmire</w:t>
      </w:r>
      <w:proofErr w:type="spellEnd"/>
      <w:r w:rsidRPr="00B36D2D">
        <w:rPr>
          <w:szCs w:val="24"/>
        </w:rPr>
        <w:t>/ (дата обращения 21.10.2020).</w:t>
      </w:r>
      <w:bookmarkEnd w:id="4"/>
    </w:p>
    <w:p w:rsidR="0006372C" w:rsidRPr="00B36D2D" w:rsidRDefault="0006372C" w:rsidP="0006372C">
      <w:pPr>
        <w:pStyle w:val="a6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6D2D">
        <w:rPr>
          <w:rFonts w:ascii="Times New Roman" w:hAnsi="Times New Roman"/>
          <w:i/>
          <w:sz w:val="24"/>
          <w:szCs w:val="24"/>
        </w:rPr>
        <w:t xml:space="preserve">Ли </w:t>
      </w:r>
      <w:proofErr w:type="spellStart"/>
      <w:r w:rsidRPr="00B36D2D">
        <w:rPr>
          <w:rFonts w:ascii="Times New Roman" w:hAnsi="Times New Roman"/>
          <w:i/>
          <w:sz w:val="24"/>
          <w:szCs w:val="24"/>
        </w:rPr>
        <w:t>Цзиго</w:t>
      </w:r>
      <w:proofErr w:type="spellEnd"/>
      <w:r w:rsidRPr="00B36D2D">
        <w:rPr>
          <w:rFonts w:ascii="Times New Roman" w:hAnsi="Times New Roman"/>
          <w:sz w:val="24"/>
          <w:szCs w:val="24"/>
        </w:rPr>
        <w:t xml:space="preserve">. Да </w:t>
      </w:r>
      <w:proofErr w:type="spellStart"/>
      <w:r w:rsidRPr="00B36D2D">
        <w:rPr>
          <w:rFonts w:ascii="Times New Roman" w:hAnsi="Times New Roman"/>
          <w:sz w:val="24"/>
          <w:szCs w:val="24"/>
        </w:rPr>
        <w:t>Оуя</w:t>
      </w:r>
      <w:proofErr w:type="spellEnd"/>
      <w:r w:rsidRPr="00B36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D2D">
        <w:rPr>
          <w:rFonts w:ascii="Times New Roman" w:hAnsi="Times New Roman"/>
          <w:sz w:val="24"/>
          <w:szCs w:val="24"/>
        </w:rPr>
        <w:t>хобань</w:t>
      </w:r>
      <w:proofErr w:type="spellEnd"/>
      <w:r w:rsidRPr="00B36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D2D">
        <w:rPr>
          <w:rFonts w:ascii="Times New Roman" w:hAnsi="Times New Roman"/>
          <w:sz w:val="24"/>
          <w:szCs w:val="24"/>
        </w:rPr>
        <w:t>гуаньси</w:t>
      </w:r>
      <w:proofErr w:type="spellEnd"/>
      <w:r w:rsidRPr="00B36D2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36D2D">
        <w:rPr>
          <w:rFonts w:ascii="Times New Roman" w:hAnsi="Times New Roman"/>
          <w:sz w:val="24"/>
          <w:szCs w:val="24"/>
        </w:rPr>
        <w:t>чунсу</w:t>
      </w:r>
      <w:proofErr w:type="spellEnd"/>
      <w:r w:rsidRPr="00B36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D2D">
        <w:rPr>
          <w:rFonts w:ascii="Times New Roman" w:hAnsi="Times New Roman"/>
          <w:sz w:val="24"/>
          <w:szCs w:val="24"/>
        </w:rPr>
        <w:t>Оуя</w:t>
      </w:r>
      <w:proofErr w:type="spellEnd"/>
      <w:r w:rsidRPr="00B36D2D">
        <w:rPr>
          <w:rFonts w:ascii="Times New Roman" w:hAnsi="Times New Roman"/>
          <w:sz w:val="24"/>
          <w:szCs w:val="24"/>
        </w:rPr>
        <w:t xml:space="preserve"> синь </w:t>
      </w:r>
      <w:proofErr w:type="spellStart"/>
      <w:r w:rsidRPr="00B36D2D">
        <w:rPr>
          <w:rFonts w:ascii="Times New Roman" w:hAnsi="Times New Roman"/>
          <w:sz w:val="24"/>
          <w:szCs w:val="24"/>
        </w:rPr>
        <w:t>чжисюй</w:t>
      </w:r>
      <w:proofErr w:type="spellEnd"/>
      <w:r w:rsidRPr="00B36D2D">
        <w:rPr>
          <w:rFonts w:ascii="Times New Roman" w:hAnsi="Times New Roman"/>
          <w:sz w:val="24"/>
          <w:szCs w:val="24"/>
        </w:rPr>
        <w:t xml:space="preserve">: [Большое евразийское партнерство: изменение евразийского порядка?] // </w:t>
      </w:r>
      <w:proofErr w:type="spellStart"/>
      <w:r w:rsidRPr="00B36D2D">
        <w:rPr>
          <w:rFonts w:ascii="Times New Roman" w:hAnsi="Times New Roman"/>
          <w:sz w:val="24"/>
          <w:szCs w:val="24"/>
        </w:rPr>
        <w:t>Гоцзи</w:t>
      </w:r>
      <w:proofErr w:type="spellEnd"/>
      <w:r w:rsidRPr="00B36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D2D">
        <w:rPr>
          <w:rFonts w:ascii="Times New Roman" w:hAnsi="Times New Roman"/>
          <w:sz w:val="24"/>
          <w:szCs w:val="24"/>
        </w:rPr>
        <w:t>Вэньти</w:t>
      </w:r>
      <w:proofErr w:type="spellEnd"/>
      <w:r w:rsidRPr="00B36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D2D">
        <w:rPr>
          <w:rFonts w:ascii="Times New Roman" w:hAnsi="Times New Roman"/>
          <w:sz w:val="24"/>
          <w:szCs w:val="24"/>
        </w:rPr>
        <w:t>Яньцзю</w:t>
      </w:r>
      <w:proofErr w:type="spellEnd"/>
      <w:r w:rsidRPr="00B36D2D">
        <w:rPr>
          <w:rFonts w:ascii="Times New Roman" w:hAnsi="Times New Roman"/>
          <w:sz w:val="24"/>
          <w:szCs w:val="24"/>
        </w:rPr>
        <w:t xml:space="preserve">, 2017, </w:t>
      </w:r>
      <w:proofErr w:type="spellStart"/>
      <w:r w:rsidRPr="00B36D2D">
        <w:rPr>
          <w:rFonts w:ascii="Times New Roman" w:hAnsi="Times New Roman"/>
          <w:sz w:val="24"/>
          <w:szCs w:val="24"/>
          <w:lang w:val="en-US"/>
        </w:rPr>
        <w:t>Vol</w:t>
      </w:r>
      <w:proofErr w:type="spellEnd"/>
      <w:r w:rsidRPr="00B36D2D">
        <w:rPr>
          <w:rFonts w:ascii="Times New Roman" w:hAnsi="Times New Roman"/>
          <w:sz w:val="24"/>
          <w:szCs w:val="24"/>
        </w:rPr>
        <w:t xml:space="preserve">.1. </w:t>
      </w:r>
      <w:r w:rsidRPr="00B36D2D">
        <w:rPr>
          <w:rFonts w:ascii="Times New Roman" w:hAnsi="Times New Roman"/>
          <w:sz w:val="24"/>
          <w:szCs w:val="24"/>
          <w:lang w:val="en-US"/>
        </w:rPr>
        <w:t>C</w:t>
      </w:r>
      <w:r w:rsidRPr="00B36D2D">
        <w:rPr>
          <w:rFonts w:ascii="Times New Roman" w:hAnsi="Times New Roman"/>
          <w:sz w:val="24"/>
          <w:szCs w:val="24"/>
        </w:rPr>
        <w:t>. 25-37. (</w:t>
      </w:r>
      <w:proofErr w:type="gramStart"/>
      <w:r w:rsidRPr="00B36D2D">
        <w:rPr>
          <w:rFonts w:ascii="Times New Roman" w:hAnsi="Times New Roman"/>
          <w:sz w:val="24"/>
          <w:szCs w:val="24"/>
        </w:rPr>
        <w:t>На</w:t>
      </w:r>
      <w:proofErr w:type="gramEnd"/>
      <w:r w:rsidRPr="00B36D2D">
        <w:rPr>
          <w:rFonts w:ascii="Times New Roman" w:hAnsi="Times New Roman"/>
          <w:sz w:val="24"/>
          <w:szCs w:val="24"/>
        </w:rPr>
        <w:t xml:space="preserve"> кит.)</w:t>
      </w:r>
    </w:p>
    <w:p w:rsidR="0006372C" w:rsidRPr="00B36D2D" w:rsidRDefault="0006372C" w:rsidP="0006372C">
      <w:pPr>
        <w:ind w:firstLine="567"/>
        <w:rPr>
          <w:rFonts w:cs="Times New Roman"/>
          <w:i/>
          <w:szCs w:val="24"/>
        </w:rPr>
      </w:pPr>
      <w:proofErr w:type="spellStart"/>
      <w:r w:rsidRPr="00B36D2D">
        <w:rPr>
          <w:rFonts w:cs="Times New Roman"/>
          <w:i/>
          <w:szCs w:val="24"/>
        </w:rPr>
        <w:t>Ооэ</w:t>
      </w:r>
      <w:proofErr w:type="spellEnd"/>
      <w:r w:rsidRPr="00B36D2D">
        <w:rPr>
          <w:rFonts w:cs="Times New Roman"/>
          <w:i/>
          <w:szCs w:val="24"/>
        </w:rPr>
        <w:t xml:space="preserve">, </w:t>
      </w:r>
      <w:proofErr w:type="spellStart"/>
      <w:r w:rsidRPr="00B36D2D">
        <w:rPr>
          <w:rFonts w:cs="Times New Roman"/>
          <w:i/>
          <w:szCs w:val="24"/>
        </w:rPr>
        <w:t>Сэйдзо</w:t>
      </w:r>
      <w:proofErr w:type="spellEnd"/>
      <w:r w:rsidRPr="00B36D2D">
        <w:rPr>
          <w:rFonts w:cs="Times New Roman"/>
          <w:szCs w:val="24"/>
        </w:rPr>
        <w:t xml:space="preserve">. </w:t>
      </w:r>
      <w:proofErr w:type="spellStart"/>
      <w:r w:rsidRPr="00B36D2D">
        <w:rPr>
          <w:rFonts w:cs="Times New Roman"/>
          <w:szCs w:val="24"/>
        </w:rPr>
        <w:t>Хикаку</w:t>
      </w:r>
      <w:proofErr w:type="spellEnd"/>
      <w:r w:rsidRPr="00B36D2D">
        <w:rPr>
          <w:rFonts w:cs="Times New Roman"/>
          <w:szCs w:val="24"/>
        </w:rPr>
        <w:t xml:space="preserve"> </w:t>
      </w:r>
      <w:proofErr w:type="spellStart"/>
      <w:r w:rsidRPr="00B36D2D">
        <w:rPr>
          <w:rFonts w:cs="Times New Roman"/>
          <w:szCs w:val="24"/>
        </w:rPr>
        <w:t>тэцугаку</w:t>
      </w:r>
      <w:proofErr w:type="spellEnd"/>
      <w:r w:rsidRPr="00B36D2D">
        <w:rPr>
          <w:rFonts w:cs="Times New Roman"/>
          <w:szCs w:val="24"/>
        </w:rPr>
        <w:t xml:space="preserve">-кара </w:t>
      </w:r>
      <w:proofErr w:type="spellStart"/>
      <w:r w:rsidRPr="00B36D2D">
        <w:rPr>
          <w:rFonts w:cs="Times New Roman"/>
          <w:szCs w:val="24"/>
        </w:rPr>
        <w:t>тоицу</w:t>
      </w:r>
      <w:proofErr w:type="spellEnd"/>
      <w:r w:rsidRPr="00B36D2D">
        <w:rPr>
          <w:rFonts w:cs="Times New Roman"/>
          <w:szCs w:val="24"/>
        </w:rPr>
        <w:t xml:space="preserve"> </w:t>
      </w:r>
      <w:proofErr w:type="spellStart"/>
      <w:r w:rsidRPr="00B36D2D">
        <w:rPr>
          <w:rFonts w:cs="Times New Roman"/>
          <w:szCs w:val="24"/>
        </w:rPr>
        <w:t>тэцугаку</w:t>
      </w:r>
      <w:proofErr w:type="spellEnd"/>
      <w:r w:rsidRPr="00B36D2D">
        <w:rPr>
          <w:rFonts w:cs="Times New Roman"/>
          <w:szCs w:val="24"/>
        </w:rPr>
        <w:t xml:space="preserve">-э: [От сравнительной философии к философии единства] // </w:t>
      </w:r>
      <w:proofErr w:type="spellStart"/>
      <w:r w:rsidRPr="00B36D2D">
        <w:rPr>
          <w:rFonts w:cs="Times New Roman"/>
          <w:szCs w:val="24"/>
        </w:rPr>
        <w:t>Сэйдзон</w:t>
      </w:r>
      <w:proofErr w:type="spellEnd"/>
      <w:r w:rsidRPr="00B36D2D">
        <w:rPr>
          <w:rFonts w:cs="Times New Roman"/>
          <w:szCs w:val="24"/>
        </w:rPr>
        <w:t xml:space="preserve"> </w:t>
      </w:r>
      <w:proofErr w:type="spellStart"/>
      <w:r w:rsidRPr="00B36D2D">
        <w:rPr>
          <w:rFonts w:cs="Times New Roman"/>
          <w:szCs w:val="24"/>
        </w:rPr>
        <w:t>кагаку</w:t>
      </w:r>
      <w:proofErr w:type="spellEnd"/>
      <w:r w:rsidRPr="00B36D2D">
        <w:rPr>
          <w:rFonts w:cs="Times New Roman"/>
          <w:szCs w:val="24"/>
        </w:rPr>
        <w:t xml:space="preserve"> </w:t>
      </w:r>
      <w:proofErr w:type="spellStart"/>
      <w:r w:rsidRPr="00B36D2D">
        <w:rPr>
          <w:rFonts w:cs="Times New Roman"/>
          <w:szCs w:val="24"/>
        </w:rPr>
        <w:t>кэнкюсё</w:t>
      </w:r>
      <w:proofErr w:type="spellEnd"/>
      <w:r w:rsidRPr="00B36D2D">
        <w:rPr>
          <w:rFonts w:cs="Times New Roman"/>
          <w:szCs w:val="24"/>
        </w:rPr>
        <w:t xml:space="preserve">. Киото: </w:t>
      </w:r>
      <w:proofErr w:type="spellStart"/>
      <w:r w:rsidRPr="00B36D2D">
        <w:rPr>
          <w:rFonts w:cs="Times New Roman"/>
          <w:szCs w:val="24"/>
        </w:rPr>
        <w:t>Кёто</w:t>
      </w:r>
      <w:proofErr w:type="spellEnd"/>
      <w:r w:rsidRPr="00B36D2D">
        <w:rPr>
          <w:rFonts w:cs="Times New Roman"/>
          <w:szCs w:val="24"/>
        </w:rPr>
        <w:t xml:space="preserve"> </w:t>
      </w:r>
      <w:proofErr w:type="spellStart"/>
      <w:r w:rsidRPr="00B36D2D">
        <w:rPr>
          <w:rFonts w:cs="Times New Roman"/>
          <w:szCs w:val="24"/>
        </w:rPr>
        <w:t>дайгаку</w:t>
      </w:r>
      <w:proofErr w:type="spellEnd"/>
      <w:r w:rsidRPr="00B36D2D">
        <w:rPr>
          <w:rFonts w:cs="Times New Roman"/>
          <w:szCs w:val="24"/>
        </w:rPr>
        <w:t xml:space="preserve"> </w:t>
      </w:r>
      <w:proofErr w:type="spellStart"/>
      <w:r w:rsidRPr="00B36D2D">
        <w:rPr>
          <w:rFonts w:cs="Times New Roman"/>
          <w:szCs w:val="24"/>
        </w:rPr>
        <w:t>сюппан</w:t>
      </w:r>
      <w:proofErr w:type="spellEnd"/>
      <w:r w:rsidRPr="00B36D2D">
        <w:rPr>
          <w:rFonts w:cs="Times New Roman"/>
          <w:szCs w:val="24"/>
        </w:rPr>
        <w:t>, 2014. 114-120 с. (На яп.)</w:t>
      </w:r>
      <w:r w:rsidRPr="00B36D2D">
        <w:rPr>
          <w:rFonts w:cs="Times New Roman"/>
          <w:i/>
          <w:szCs w:val="24"/>
        </w:rPr>
        <w:t xml:space="preserve"> </w:t>
      </w:r>
    </w:p>
    <w:p w:rsidR="0006372C" w:rsidRPr="00B36D2D" w:rsidRDefault="0006372C" w:rsidP="0006372C">
      <w:pPr>
        <w:ind w:firstLine="567"/>
        <w:rPr>
          <w:rFonts w:cs="Times New Roman"/>
          <w:szCs w:val="24"/>
        </w:rPr>
      </w:pPr>
      <w:r w:rsidRPr="00B36D2D">
        <w:rPr>
          <w:rFonts w:cs="Times New Roman"/>
          <w:i/>
          <w:szCs w:val="24"/>
        </w:rPr>
        <w:t xml:space="preserve">Соловьев В.С. </w:t>
      </w:r>
      <w:r w:rsidRPr="00B36D2D">
        <w:rPr>
          <w:rFonts w:cs="Times New Roman"/>
          <w:szCs w:val="24"/>
        </w:rPr>
        <w:t>Сочинения в 2-х томах. М.: Изд-во «Правда», 1989. Т.2. 738 с.</w:t>
      </w:r>
    </w:p>
    <w:p w:rsidR="0006372C" w:rsidRPr="00B36D2D" w:rsidRDefault="0006372C" w:rsidP="0006372C">
      <w:pPr>
        <w:ind w:firstLine="567"/>
        <w:rPr>
          <w:rFonts w:cs="Times New Roman"/>
          <w:i/>
          <w:szCs w:val="24"/>
        </w:rPr>
      </w:pPr>
      <w:r w:rsidRPr="00B36D2D">
        <w:rPr>
          <w:rFonts w:cs="Times New Roman"/>
          <w:szCs w:val="24"/>
        </w:rPr>
        <w:t xml:space="preserve">Товарооборот России и Китая: статистические данные и динамика развития. </w:t>
      </w:r>
      <w:r w:rsidRPr="00B36D2D">
        <w:rPr>
          <w:rFonts w:cs="Times New Roman"/>
          <w:szCs w:val="24"/>
          <w:lang w:val="nn-NO"/>
        </w:rPr>
        <w:t>URL</w:t>
      </w:r>
      <w:r w:rsidRPr="00B36D2D">
        <w:rPr>
          <w:rFonts w:cs="Times New Roman"/>
          <w:szCs w:val="24"/>
        </w:rPr>
        <w:t xml:space="preserve">: </w:t>
      </w:r>
      <w:hyperlink r:id="rId9" w:history="1">
        <w:r w:rsidRPr="00B36D2D">
          <w:rPr>
            <w:rFonts w:cs="Times New Roman"/>
            <w:szCs w:val="24"/>
            <w:lang w:val="nn-NO"/>
          </w:rPr>
          <w:t>http</w:t>
        </w:r>
        <w:r w:rsidRPr="00B36D2D">
          <w:rPr>
            <w:rFonts w:cs="Times New Roman"/>
            <w:szCs w:val="24"/>
          </w:rPr>
          <w:t>://</w:t>
        </w:r>
        <w:r w:rsidRPr="00B36D2D">
          <w:rPr>
            <w:rFonts w:cs="Times New Roman"/>
            <w:szCs w:val="24"/>
            <w:lang w:val="nn-NO"/>
          </w:rPr>
          <w:t>fb</w:t>
        </w:r>
        <w:r w:rsidRPr="00B36D2D">
          <w:rPr>
            <w:rFonts w:cs="Times New Roman"/>
            <w:szCs w:val="24"/>
          </w:rPr>
          <w:t>.</w:t>
        </w:r>
        <w:r w:rsidRPr="00B36D2D">
          <w:rPr>
            <w:rFonts w:cs="Times New Roman"/>
            <w:szCs w:val="24"/>
            <w:lang w:val="nn-NO"/>
          </w:rPr>
          <w:t>ru</w:t>
        </w:r>
        <w:r w:rsidRPr="00B36D2D">
          <w:rPr>
            <w:rFonts w:cs="Times New Roman"/>
            <w:szCs w:val="24"/>
          </w:rPr>
          <w:t>/</w:t>
        </w:r>
        <w:r w:rsidRPr="00B36D2D">
          <w:rPr>
            <w:rFonts w:cs="Times New Roman"/>
            <w:szCs w:val="24"/>
            <w:lang w:val="nn-NO"/>
          </w:rPr>
          <w:t>article</w:t>
        </w:r>
        <w:r w:rsidRPr="00B36D2D">
          <w:rPr>
            <w:rFonts w:cs="Times New Roman"/>
            <w:szCs w:val="24"/>
          </w:rPr>
          <w:t>/380716/</w:t>
        </w:r>
        <w:r w:rsidRPr="00B36D2D">
          <w:rPr>
            <w:rFonts w:cs="Times New Roman"/>
            <w:szCs w:val="24"/>
            <w:lang w:val="nn-NO"/>
          </w:rPr>
          <w:t>tovarooborot</w:t>
        </w:r>
        <w:r w:rsidRPr="00B36D2D">
          <w:rPr>
            <w:rFonts w:cs="Times New Roman"/>
            <w:szCs w:val="24"/>
          </w:rPr>
          <w:t>-</w:t>
        </w:r>
        <w:r w:rsidRPr="00B36D2D">
          <w:rPr>
            <w:rFonts w:cs="Times New Roman"/>
            <w:szCs w:val="24"/>
            <w:lang w:val="nn-NO"/>
          </w:rPr>
          <w:t>rossii</w:t>
        </w:r>
        <w:r w:rsidRPr="00B36D2D">
          <w:rPr>
            <w:rFonts w:cs="Times New Roman"/>
            <w:szCs w:val="24"/>
          </w:rPr>
          <w:t>-</w:t>
        </w:r>
        <w:r w:rsidRPr="00B36D2D">
          <w:rPr>
            <w:rFonts w:cs="Times New Roman"/>
            <w:szCs w:val="24"/>
            <w:lang w:val="nn-NO"/>
          </w:rPr>
          <w:t>i</w:t>
        </w:r>
        <w:r w:rsidRPr="00B36D2D">
          <w:rPr>
            <w:rFonts w:cs="Times New Roman"/>
            <w:szCs w:val="24"/>
          </w:rPr>
          <w:t>-</w:t>
        </w:r>
        <w:r w:rsidRPr="00B36D2D">
          <w:rPr>
            <w:rFonts w:cs="Times New Roman"/>
            <w:szCs w:val="24"/>
            <w:lang w:val="nn-NO"/>
          </w:rPr>
          <w:t>kitaya</w:t>
        </w:r>
        <w:r w:rsidRPr="00B36D2D">
          <w:rPr>
            <w:rFonts w:cs="Times New Roman"/>
            <w:szCs w:val="24"/>
          </w:rPr>
          <w:t>-</w:t>
        </w:r>
        <w:r w:rsidRPr="00B36D2D">
          <w:rPr>
            <w:rFonts w:cs="Times New Roman"/>
            <w:szCs w:val="24"/>
            <w:lang w:val="nn-NO"/>
          </w:rPr>
          <w:t>statisticheskie</w:t>
        </w:r>
        <w:r w:rsidRPr="00B36D2D">
          <w:rPr>
            <w:rFonts w:cs="Times New Roman"/>
            <w:szCs w:val="24"/>
          </w:rPr>
          <w:t>-</w:t>
        </w:r>
        <w:r w:rsidRPr="00B36D2D">
          <w:rPr>
            <w:rFonts w:cs="Times New Roman"/>
            <w:szCs w:val="24"/>
            <w:lang w:val="nn-NO"/>
          </w:rPr>
          <w:t>dannyie</w:t>
        </w:r>
        <w:r w:rsidRPr="00B36D2D">
          <w:rPr>
            <w:rFonts w:cs="Times New Roman"/>
            <w:szCs w:val="24"/>
          </w:rPr>
          <w:t>-</w:t>
        </w:r>
        <w:r w:rsidRPr="00B36D2D">
          <w:rPr>
            <w:rFonts w:cs="Times New Roman"/>
            <w:szCs w:val="24"/>
            <w:lang w:val="nn-NO"/>
          </w:rPr>
          <w:t>i</w:t>
        </w:r>
        <w:r w:rsidRPr="00B36D2D">
          <w:rPr>
            <w:rFonts w:cs="Times New Roman"/>
            <w:szCs w:val="24"/>
          </w:rPr>
          <w:t>-</w:t>
        </w:r>
        <w:r w:rsidRPr="00B36D2D">
          <w:rPr>
            <w:rFonts w:cs="Times New Roman"/>
            <w:szCs w:val="24"/>
            <w:lang w:val="nn-NO"/>
          </w:rPr>
          <w:t>dinamika</w:t>
        </w:r>
        <w:r w:rsidRPr="00B36D2D">
          <w:rPr>
            <w:rFonts w:cs="Times New Roman"/>
            <w:szCs w:val="24"/>
          </w:rPr>
          <w:t>-</w:t>
        </w:r>
        <w:r w:rsidRPr="00B36D2D">
          <w:rPr>
            <w:rFonts w:cs="Times New Roman"/>
            <w:szCs w:val="24"/>
            <w:lang w:val="nn-NO"/>
          </w:rPr>
          <w:t>razvitiya</w:t>
        </w:r>
      </w:hyperlink>
      <w:r w:rsidRPr="00B36D2D">
        <w:rPr>
          <w:rFonts w:cs="Times New Roman"/>
          <w:szCs w:val="24"/>
        </w:rPr>
        <w:t xml:space="preserve"> (дата обращения: 12.05.2018).</w:t>
      </w:r>
    </w:p>
    <w:p w:rsidR="0006372C" w:rsidRPr="00B36D2D" w:rsidRDefault="0006372C" w:rsidP="0006372C">
      <w:pPr>
        <w:ind w:firstLine="567"/>
        <w:rPr>
          <w:rFonts w:cs="Times New Roman"/>
          <w:szCs w:val="24"/>
        </w:rPr>
      </w:pPr>
      <w:proofErr w:type="gramStart"/>
      <w:r w:rsidRPr="00B36D2D">
        <w:rPr>
          <w:rFonts w:cs="Times New Roman"/>
          <w:szCs w:val="24"/>
          <w:lang w:val="en-US"/>
        </w:rPr>
        <w:t>Basic Hydrogen Strategy.</w:t>
      </w:r>
      <w:proofErr w:type="gramEnd"/>
      <w:r w:rsidRPr="00B36D2D">
        <w:rPr>
          <w:rFonts w:cs="Times New Roman"/>
          <w:szCs w:val="24"/>
          <w:lang w:val="en-US"/>
        </w:rPr>
        <w:t xml:space="preserve"> </w:t>
      </w:r>
      <w:proofErr w:type="gramStart"/>
      <w:r w:rsidRPr="00B36D2D">
        <w:rPr>
          <w:rFonts w:cs="Times New Roman"/>
          <w:szCs w:val="24"/>
          <w:lang w:val="en-US"/>
        </w:rPr>
        <w:t>Ministry of Economic, Trade and Industry News Releases.</w:t>
      </w:r>
      <w:proofErr w:type="gramEnd"/>
      <w:r w:rsidRPr="00B36D2D">
        <w:rPr>
          <w:rFonts w:cs="Times New Roman"/>
          <w:szCs w:val="24"/>
          <w:lang w:val="en-US"/>
        </w:rPr>
        <w:t xml:space="preserve"> URL</w:t>
      </w:r>
      <w:r w:rsidRPr="00B36D2D">
        <w:rPr>
          <w:rFonts w:cs="Times New Roman"/>
          <w:szCs w:val="24"/>
        </w:rPr>
        <w:t xml:space="preserve">: </w:t>
      </w:r>
      <w:r w:rsidRPr="00B36D2D">
        <w:rPr>
          <w:rFonts w:cs="Times New Roman"/>
          <w:szCs w:val="24"/>
          <w:lang w:val="en-US"/>
        </w:rPr>
        <w:t>https</w:t>
      </w:r>
      <w:r w:rsidRPr="00B36D2D">
        <w:rPr>
          <w:rFonts w:cs="Times New Roman"/>
          <w:szCs w:val="24"/>
        </w:rPr>
        <w:t>://</w:t>
      </w:r>
      <w:r w:rsidRPr="00B36D2D">
        <w:rPr>
          <w:rFonts w:cs="Times New Roman"/>
          <w:szCs w:val="24"/>
          <w:lang w:val="en-US"/>
        </w:rPr>
        <w:t>www</w:t>
      </w:r>
      <w:r w:rsidRPr="00B36D2D">
        <w:rPr>
          <w:rFonts w:cs="Times New Roman"/>
          <w:szCs w:val="24"/>
        </w:rPr>
        <w:t>.</w:t>
      </w:r>
      <w:proofErr w:type="spellStart"/>
      <w:r w:rsidRPr="00B36D2D">
        <w:rPr>
          <w:rFonts w:cs="Times New Roman"/>
          <w:szCs w:val="24"/>
          <w:lang w:val="en-US"/>
        </w:rPr>
        <w:t>meti</w:t>
      </w:r>
      <w:proofErr w:type="spellEnd"/>
      <w:r w:rsidRPr="00B36D2D">
        <w:rPr>
          <w:rFonts w:cs="Times New Roman"/>
          <w:szCs w:val="24"/>
        </w:rPr>
        <w:t>.</w:t>
      </w:r>
      <w:r w:rsidRPr="00B36D2D">
        <w:rPr>
          <w:rFonts w:cs="Times New Roman"/>
          <w:szCs w:val="24"/>
          <w:lang w:val="en-US"/>
        </w:rPr>
        <w:t>go</w:t>
      </w:r>
      <w:r w:rsidRPr="00B36D2D">
        <w:rPr>
          <w:rFonts w:cs="Times New Roman"/>
          <w:szCs w:val="24"/>
        </w:rPr>
        <w:t>.</w:t>
      </w:r>
      <w:proofErr w:type="spellStart"/>
      <w:r w:rsidRPr="00B36D2D">
        <w:rPr>
          <w:rFonts w:cs="Times New Roman"/>
          <w:szCs w:val="24"/>
          <w:lang w:val="en-US"/>
        </w:rPr>
        <w:t>jp</w:t>
      </w:r>
      <w:proofErr w:type="spellEnd"/>
      <w:r w:rsidRPr="00B36D2D">
        <w:rPr>
          <w:rFonts w:cs="Times New Roman"/>
          <w:szCs w:val="24"/>
        </w:rPr>
        <w:t>/</w:t>
      </w:r>
      <w:proofErr w:type="spellStart"/>
      <w:r w:rsidRPr="00B36D2D">
        <w:rPr>
          <w:rFonts w:cs="Times New Roman"/>
          <w:szCs w:val="24"/>
          <w:lang w:val="en-US"/>
        </w:rPr>
        <w:t>english</w:t>
      </w:r>
      <w:proofErr w:type="spellEnd"/>
      <w:r w:rsidRPr="00B36D2D">
        <w:rPr>
          <w:rFonts w:cs="Times New Roman"/>
          <w:szCs w:val="24"/>
        </w:rPr>
        <w:t>/</w:t>
      </w:r>
      <w:r w:rsidRPr="00B36D2D">
        <w:rPr>
          <w:rFonts w:cs="Times New Roman"/>
          <w:szCs w:val="24"/>
          <w:lang w:val="en-US"/>
        </w:rPr>
        <w:t>press</w:t>
      </w:r>
      <w:r w:rsidRPr="00B36D2D">
        <w:rPr>
          <w:rFonts w:cs="Times New Roman"/>
          <w:szCs w:val="24"/>
        </w:rPr>
        <w:t>/2017/1226_00 (дата обращения: 23.11.2020).</w:t>
      </w:r>
    </w:p>
    <w:p w:rsidR="0006372C" w:rsidRPr="00B36D2D" w:rsidRDefault="0006372C" w:rsidP="0006372C">
      <w:pPr>
        <w:ind w:firstLine="567"/>
        <w:rPr>
          <w:rFonts w:cs="Times New Roman"/>
          <w:szCs w:val="24"/>
          <w:lang w:val="en-US"/>
        </w:rPr>
      </w:pPr>
      <w:proofErr w:type="spellStart"/>
      <w:r w:rsidRPr="00B36D2D">
        <w:rPr>
          <w:rFonts w:cs="Times New Roman"/>
          <w:i/>
          <w:szCs w:val="24"/>
          <w:lang w:val="de-DE"/>
        </w:rPr>
        <w:t>Bunse</w:t>
      </w:r>
      <w:proofErr w:type="spellEnd"/>
      <w:r w:rsidRPr="00B36D2D">
        <w:rPr>
          <w:rFonts w:cs="Times New Roman"/>
          <w:i/>
          <w:szCs w:val="24"/>
          <w:lang w:val="de-DE"/>
        </w:rPr>
        <w:t>, Benno; Friedrich, Jürgen.</w:t>
      </w:r>
      <w:r w:rsidRPr="00B36D2D">
        <w:rPr>
          <w:rFonts w:cs="Times New Roman"/>
          <w:szCs w:val="24"/>
          <w:lang w:val="de-DE"/>
        </w:rPr>
        <w:t xml:space="preserve"> Region Asien-Pazifik: Vielfalt, Wachstum, digitale Zukunft. Bundesministerium für Wirtschaft und Energie. Berlin: Bundesministerium für Wirtschaft und Energie Verlag, 2017. </w:t>
      </w:r>
      <w:r w:rsidRPr="00B36D2D">
        <w:rPr>
          <w:rFonts w:cs="Times New Roman"/>
          <w:szCs w:val="24"/>
          <w:lang w:val="en-US"/>
        </w:rPr>
        <w:t>16 s. (</w:t>
      </w:r>
      <w:r w:rsidRPr="00B36D2D">
        <w:rPr>
          <w:rFonts w:cs="Times New Roman"/>
          <w:szCs w:val="24"/>
        </w:rPr>
        <w:t>На</w:t>
      </w:r>
      <w:r w:rsidRPr="00B36D2D">
        <w:rPr>
          <w:rFonts w:cs="Times New Roman"/>
          <w:szCs w:val="24"/>
          <w:lang w:val="en-US"/>
        </w:rPr>
        <w:t xml:space="preserve"> </w:t>
      </w:r>
      <w:r w:rsidRPr="00B36D2D">
        <w:rPr>
          <w:rFonts w:cs="Times New Roman"/>
          <w:szCs w:val="24"/>
        </w:rPr>
        <w:t>нем</w:t>
      </w:r>
      <w:r w:rsidRPr="00B36D2D">
        <w:rPr>
          <w:rFonts w:cs="Times New Roman"/>
          <w:szCs w:val="24"/>
          <w:lang w:val="en-US"/>
        </w:rPr>
        <w:t>.)</w:t>
      </w:r>
    </w:p>
    <w:p w:rsidR="0006372C" w:rsidRPr="00B36D2D" w:rsidRDefault="0006372C" w:rsidP="0006372C">
      <w:pPr>
        <w:ind w:firstLine="567"/>
        <w:rPr>
          <w:rFonts w:cs="Times New Roman"/>
          <w:szCs w:val="24"/>
          <w:lang w:val="en-US"/>
        </w:rPr>
      </w:pPr>
      <w:proofErr w:type="spellStart"/>
      <w:proofErr w:type="gramStart"/>
      <w:r w:rsidRPr="00B36D2D">
        <w:rPr>
          <w:rFonts w:cs="Times New Roman"/>
          <w:i/>
          <w:szCs w:val="24"/>
          <w:lang w:val="en-US"/>
        </w:rPr>
        <w:t>Dragneva</w:t>
      </w:r>
      <w:proofErr w:type="spellEnd"/>
      <w:r w:rsidRPr="00B36D2D">
        <w:rPr>
          <w:rFonts w:cs="Times New Roman"/>
          <w:i/>
          <w:szCs w:val="24"/>
          <w:lang w:val="en-US"/>
        </w:rPr>
        <w:t xml:space="preserve">, </w:t>
      </w:r>
      <w:proofErr w:type="spellStart"/>
      <w:r w:rsidRPr="00B36D2D">
        <w:rPr>
          <w:rFonts w:cs="Times New Roman"/>
          <w:i/>
          <w:szCs w:val="24"/>
          <w:lang w:val="en-US"/>
        </w:rPr>
        <w:t>Rilka</w:t>
      </w:r>
      <w:proofErr w:type="spellEnd"/>
      <w:r w:rsidRPr="00B36D2D">
        <w:rPr>
          <w:rFonts w:cs="Times New Roman"/>
          <w:i/>
          <w:szCs w:val="24"/>
          <w:lang w:val="en-US"/>
        </w:rPr>
        <w:t xml:space="preserve">; </w:t>
      </w:r>
      <w:proofErr w:type="spellStart"/>
      <w:r w:rsidRPr="00B36D2D">
        <w:rPr>
          <w:rFonts w:cs="Times New Roman"/>
          <w:i/>
          <w:szCs w:val="24"/>
          <w:lang w:val="en-US"/>
        </w:rPr>
        <w:t>Delcour</w:t>
      </w:r>
      <w:proofErr w:type="spellEnd"/>
      <w:r w:rsidRPr="00B36D2D">
        <w:rPr>
          <w:rFonts w:cs="Times New Roman"/>
          <w:i/>
          <w:szCs w:val="24"/>
          <w:lang w:val="en-US"/>
        </w:rPr>
        <w:t>, Laure.</w:t>
      </w:r>
      <w:proofErr w:type="gramEnd"/>
      <w:r w:rsidRPr="00B36D2D">
        <w:rPr>
          <w:rFonts w:cs="Times New Roman"/>
          <w:szCs w:val="24"/>
          <w:lang w:val="en-US"/>
        </w:rPr>
        <w:t xml:space="preserve"> </w:t>
      </w:r>
      <w:proofErr w:type="gramStart"/>
      <w:r w:rsidRPr="00B36D2D">
        <w:rPr>
          <w:rFonts w:cs="Times New Roman"/>
          <w:szCs w:val="24"/>
          <w:lang w:val="en-US"/>
        </w:rPr>
        <w:t>Assessing Legal and Political Compatibility between EU Engagement Strategies and EAEU Membership.</w:t>
      </w:r>
      <w:proofErr w:type="gramEnd"/>
      <w:r w:rsidRPr="00B36D2D">
        <w:rPr>
          <w:rFonts w:cs="Times New Roman"/>
          <w:szCs w:val="24"/>
          <w:lang w:val="en-US"/>
        </w:rPr>
        <w:t xml:space="preserve"> </w:t>
      </w:r>
      <w:proofErr w:type="gramStart"/>
      <w:r w:rsidRPr="00B36D2D">
        <w:rPr>
          <w:rFonts w:cs="Times New Roman"/>
          <w:szCs w:val="24"/>
          <w:lang w:val="en-US"/>
        </w:rPr>
        <w:t>Working Paper Series, No. 07.</w:t>
      </w:r>
      <w:proofErr w:type="gramEnd"/>
      <w:r w:rsidRPr="00B36D2D">
        <w:rPr>
          <w:rFonts w:cs="Times New Roman"/>
          <w:szCs w:val="24"/>
          <w:lang w:val="en-US"/>
        </w:rPr>
        <w:t xml:space="preserve"> Berlin: </w:t>
      </w:r>
      <w:proofErr w:type="spellStart"/>
      <w:r w:rsidRPr="00B36D2D">
        <w:rPr>
          <w:rFonts w:cs="Times New Roman"/>
          <w:szCs w:val="24"/>
          <w:lang w:val="en-US"/>
        </w:rPr>
        <w:t>Freie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Universität</w:t>
      </w:r>
      <w:proofErr w:type="spellEnd"/>
      <w:r w:rsidRPr="00B36D2D">
        <w:rPr>
          <w:rFonts w:cs="Times New Roman"/>
          <w:szCs w:val="24"/>
          <w:lang w:val="en-US"/>
        </w:rPr>
        <w:t xml:space="preserve"> Berlin </w:t>
      </w:r>
      <w:proofErr w:type="spellStart"/>
      <w:r w:rsidRPr="00B36D2D">
        <w:rPr>
          <w:rFonts w:cs="Times New Roman"/>
          <w:szCs w:val="24"/>
          <w:lang w:val="en-US"/>
        </w:rPr>
        <w:t>Verlag</w:t>
      </w:r>
      <w:proofErr w:type="spellEnd"/>
      <w:r w:rsidRPr="00B36D2D">
        <w:rPr>
          <w:rFonts w:cs="Times New Roman"/>
          <w:szCs w:val="24"/>
          <w:lang w:val="en-US"/>
        </w:rPr>
        <w:t xml:space="preserve">, 2017. </w:t>
      </w:r>
      <w:proofErr w:type="gramStart"/>
      <w:r w:rsidRPr="00B36D2D">
        <w:rPr>
          <w:rFonts w:cs="Times New Roman"/>
          <w:szCs w:val="24"/>
          <w:lang w:val="en-US"/>
        </w:rPr>
        <w:t>32 p.</w:t>
      </w:r>
      <w:proofErr w:type="gramEnd"/>
    </w:p>
    <w:p w:rsidR="0006372C" w:rsidRPr="00B36D2D" w:rsidRDefault="0006372C" w:rsidP="0006372C">
      <w:pPr>
        <w:ind w:firstLine="567"/>
        <w:rPr>
          <w:rFonts w:cs="Times New Roman"/>
          <w:szCs w:val="24"/>
          <w:lang w:val="en-US"/>
        </w:rPr>
      </w:pPr>
      <w:proofErr w:type="spellStart"/>
      <w:r w:rsidRPr="00B36D2D">
        <w:rPr>
          <w:rFonts w:cs="Times New Roman"/>
          <w:i/>
          <w:szCs w:val="24"/>
          <w:lang w:val="en-US"/>
        </w:rPr>
        <w:t>Kurečić</w:t>
      </w:r>
      <w:proofErr w:type="spellEnd"/>
      <w:r w:rsidRPr="00B36D2D">
        <w:rPr>
          <w:rFonts w:cs="Times New Roman"/>
          <w:i/>
          <w:szCs w:val="24"/>
          <w:lang w:val="en-US"/>
        </w:rPr>
        <w:t xml:space="preserve">, </w:t>
      </w:r>
      <w:proofErr w:type="spellStart"/>
      <w:r w:rsidRPr="00B36D2D">
        <w:rPr>
          <w:rFonts w:cs="Times New Roman"/>
          <w:i/>
          <w:szCs w:val="24"/>
          <w:lang w:val="en-US"/>
        </w:rPr>
        <w:t>Petar</w:t>
      </w:r>
      <w:proofErr w:type="spellEnd"/>
      <w:r w:rsidRPr="00B36D2D">
        <w:rPr>
          <w:rFonts w:cs="Times New Roman"/>
          <w:i/>
          <w:szCs w:val="24"/>
          <w:lang w:val="en-US"/>
        </w:rPr>
        <w:t>.</w:t>
      </w:r>
      <w:r w:rsidRPr="00B36D2D">
        <w:rPr>
          <w:rFonts w:cs="Times New Roman"/>
          <w:szCs w:val="24"/>
          <w:lang w:val="en-US"/>
        </w:rPr>
        <w:t xml:space="preserve"> The New Great Game: Rivalry of </w:t>
      </w:r>
      <w:proofErr w:type="spellStart"/>
      <w:r w:rsidRPr="00B36D2D">
        <w:rPr>
          <w:rFonts w:cs="Times New Roman"/>
          <w:szCs w:val="24"/>
          <w:lang w:val="en-US"/>
        </w:rPr>
        <w:t>Geostrategies</w:t>
      </w:r>
      <w:proofErr w:type="spellEnd"/>
      <w:r w:rsidRPr="00B36D2D">
        <w:rPr>
          <w:rFonts w:cs="Times New Roman"/>
          <w:szCs w:val="24"/>
          <w:lang w:val="en-US"/>
        </w:rPr>
        <w:t xml:space="preserve"> and </w:t>
      </w:r>
      <w:proofErr w:type="spellStart"/>
      <w:r w:rsidRPr="00B36D2D">
        <w:rPr>
          <w:rFonts w:cs="Times New Roman"/>
          <w:szCs w:val="24"/>
          <w:lang w:val="en-US"/>
        </w:rPr>
        <w:t>Geoeconomies</w:t>
      </w:r>
      <w:proofErr w:type="spellEnd"/>
      <w:r w:rsidRPr="00B36D2D">
        <w:rPr>
          <w:rFonts w:cs="Times New Roman"/>
          <w:szCs w:val="24"/>
          <w:lang w:val="en-US"/>
        </w:rPr>
        <w:t xml:space="preserve"> in Central Asia // </w:t>
      </w:r>
      <w:proofErr w:type="spellStart"/>
      <w:r w:rsidRPr="00B36D2D">
        <w:rPr>
          <w:rFonts w:cs="Times New Roman"/>
          <w:szCs w:val="24"/>
          <w:lang w:val="en-US"/>
        </w:rPr>
        <w:t>Hrvatski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geografski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glasnik</w:t>
      </w:r>
      <w:proofErr w:type="spellEnd"/>
      <w:r w:rsidRPr="00B36D2D">
        <w:rPr>
          <w:rFonts w:cs="Times New Roman"/>
          <w:szCs w:val="24"/>
          <w:lang w:val="en-US"/>
        </w:rPr>
        <w:t>. Zagreb: University College of International Relations and Diplomacy, 2010. Pp. 21-48.</w:t>
      </w:r>
      <w:r w:rsidRPr="00B36D2D">
        <w:rPr>
          <w:rFonts w:cs="Times New Roman"/>
          <w:i/>
          <w:szCs w:val="24"/>
          <w:lang w:val="en-US"/>
        </w:rPr>
        <w:t xml:space="preserve"> </w:t>
      </w:r>
      <w:r w:rsidRPr="00B36D2D">
        <w:rPr>
          <w:rFonts w:cs="Times New Roman"/>
          <w:szCs w:val="24"/>
          <w:lang w:val="en-US"/>
        </w:rPr>
        <w:t>DOI</w:t>
      </w:r>
      <w:proofErr w:type="gramStart"/>
      <w:r w:rsidRPr="00B36D2D">
        <w:rPr>
          <w:rFonts w:cs="Times New Roman"/>
          <w:szCs w:val="24"/>
          <w:lang w:val="en-US"/>
        </w:rPr>
        <w:t>:10.24411</w:t>
      </w:r>
      <w:proofErr w:type="gramEnd"/>
      <w:r w:rsidRPr="00B36D2D">
        <w:rPr>
          <w:rFonts w:cs="Times New Roman"/>
          <w:szCs w:val="24"/>
          <w:lang w:val="en-US"/>
        </w:rPr>
        <w:t>/2500-2872-2016-00006</w:t>
      </w:r>
    </w:p>
    <w:p w:rsidR="0006372C" w:rsidRPr="00B36D2D" w:rsidRDefault="0006372C" w:rsidP="0006372C">
      <w:pPr>
        <w:ind w:firstLine="567"/>
        <w:rPr>
          <w:i/>
          <w:iCs/>
          <w:szCs w:val="24"/>
          <w:lang w:val="nn-NO"/>
        </w:rPr>
      </w:pPr>
      <w:r w:rsidRPr="00B36D2D">
        <w:rPr>
          <w:rFonts w:cs="Times New Roman"/>
          <w:i/>
          <w:szCs w:val="24"/>
          <w:lang w:val="de-DE"/>
        </w:rPr>
        <w:t>Levy, Katja</w:t>
      </w:r>
      <w:r w:rsidRPr="00B36D2D">
        <w:rPr>
          <w:rFonts w:cs="Times New Roman"/>
          <w:szCs w:val="24"/>
          <w:lang w:val="de-DE"/>
        </w:rPr>
        <w:t xml:space="preserve">. Annotierte Bibliographie zur Zivilgesellschaft in China. </w:t>
      </w:r>
      <w:r w:rsidRPr="00B36D2D">
        <w:rPr>
          <w:rFonts w:cs="Times New Roman"/>
          <w:szCs w:val="24"/>
          <w:lang w:val="nn-NO"/>
        </w:rPr>
        <w:t>Ostasiatisches Seminar. Berlin: Freie Universität Berlin Verlag, 2016. 185 s. (</w:t>
      </w:r>
      <w:r w:rsidRPr="00B36D2D">
        <w:rPr>
          <w:rFonts w:cs="Times New Roman"/>
          <w:szCs w:val="24"/>
        </w:rPr>
        <w:t>На</w:t>
      </w:r>
      <w:r w:rsidRPr="00B36D2D">
        <w:rPr>
          <w:rFonts w:cs="Times New Roman"/>
          <w:szCs w:val="24"/>
          <w:lang w:val="nn-NO"/>
        </w:rPr>
        <w:t xml:space="preserve"> </w:t>
      </w:r>
      <w:r w:rsidRPr="00B36D2D">
        <w:rPr>
          <w:rFonts w:cs="Times New Roman"/>
          <w:szCs w:val="24"/>
        </w:rPr>
        <w:t>нем</w:t>
      </w:r>
      <w:r w:rsidRPr="00B36D2D">
        <w:rPr>
          <w:rFonts w:cs="Times New Roman"/>
          <w:szCs w:val="24"/>
          <w:lang w:val="nn-NO"/>
        </w:rPr>
        <w:t>.)</w:t>
      </w:r>
    </w:p>
    <w:p w:rsidR="0006372C" w:rsidRPr="00B36D2D" w:rsidRDefault="0006372C" w:rsidP="0006372C">
      <w:pPr>
        <w:pStyle w:val="a6"/>
        <w:spacing w:line="360" w:lineRule="auto"/>
        <w:ind w:firstLine="567"/>
        <w:jc w:val="both"/>
        <w:rPr>
          <w:i/>
          <w:szCs w:val="24"/>
        </w:rPr>
      </w:pPr>
      <w:r w:rsidRPr="00B36D2D">
        <w:rPr>
          <w:rFonts w:ascii="Times New Roman" w:hAnsi="Times New Roman"/>
          <w:i/>
          <w:iCs/>
          <w:sz w:val="24"/>
          <w:szCs w:val="24"/>
          <w:lang w:val="en-US"/>
        </w:rPr>
        <w:t xml:space="preserve">Liu </w:t>
      </w:r>
      <w:proofErr w:type="spellStart"/>
      <w:r w:rsidRPr="00B36D2D">
        <w:rPr>
          <w:rFonts w:ascii="Times New Roman" w:hAnsi="Times New Roman"/>
          <w:i/>
          <w:iCs/>
          <w:sz w:val="24"/>
          <w:szCs w:val="24"/>
          <w:lang w:val="en-US"/>
        </w:rPr>
        <w:t>Caiyu</w:t>
      </w:r>
      <w:proofErr w:type="spellEnd"/>
      <w:r w:rsidRPr="00B36D2D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B36D2D">
        <w:rPr>
          <w:rFonts w:ascii="Times New Roman" w:hAnsi="Times New Roman"/>
          <w:sz w:val="24"/>
          <w:szCs w:val="24"/>
          <w:lang w:val="en-US"/>
        </w:rPr>
        <w:t xml:space="preserve"> China sets up online game ethics committee. URL</w:t>
      </w:r>
      <w:r w:rsidRPr="00B36D2D">
        <w:rPr>
          <w:rFonts w:ascii="Times New Roman" w:hAnsi="Times New Roman"/>
          <w:sz w:val="24"/>
          <w:szCs w:val="24"/>
        </w:rPr>
        <w:t xml:space="preserve">: </w:t>
      </w:r>
      <w:r w:rsidRPr="00B36D2D">
        <w:rPr>
          <w:rFonts w:ascii="Times New Roman" w:hAnsi="Times New Roman"/>
          <w:sz w:val="24"/>
          <w:szCs w:val="24"/>
          <w:lang w:val="en-US"/>
        </w:rPr>
        <w:t>https</w:t>
      </w:r>
      <w:r w:rsidRPr="00B36D2D">
        <w:rPr>
          <w:rFonts w:ascii="Times New Roman" w:hAnsi="Times New Roman"/>
          <w:sz w:val="24"/>
          <w:szCs w:val="24"/>
        </w:rPr>
        <w:t>://</w:t>
      </w:r>
      <w:r w:rsidRPr="00B36D2D">
        <w:rPr>
          <w:rFonts w:ascii="Times New Roman" w:hAnsi="Times New Roman"/>
          <w:sz w:val="24"/>
          <w:szCs w:val="24"/>
          <w:lang w:val="en-US"/>
        </w:rPr>
        <w:t>bit</w:t>
      </w:r>
      <w:r w:rsidRPr="00B36D2D">
        <w:rPr>
          <w:rFonts w:ascii="Times New Roman" w:hAnsi="Times New Roman"/>
          <w:sz w:val="24"/>
          <w:szCs w:val="24"/>
        </w:rPr>
        <w:t>.</w:t>
      </w:r>
      <w:proofErr w:type="spellStart"/>
      <w:r w:rsidRPr="00B36D2D">
        <w:rPr>
          <w:rFonts w:ascii="Times New Roman" w:hAnsi="Times New Roman"/>
          <w:sz w:val="24"/>
          <w:szCs w:val="24"/>
          <w:lang w:val="en-US"/>
        </w:rPr>
        <w:t>ly</w:t>
      </w:r>
      <w:proofErr w:type="spellEnd"/>
      <w:r w:rsidRPr="00B36D2D">
        <w:rPr>
          <w:rFonts w:ascii="Times New Roman" w:hAnsi="Times New Roman"/>
          <w:sz w:val="24"/>
          <w:szCs w:val="24"/>
        </w:rPr>
        <w:t>/2</w:t>
      </w:r>
      <w:r w:rsidRPr="00B36D2D">
        <w:rPr>
          <w:rFonts w:ascii="Times New Roman" w:hAnsi="Times New Roman"/>
          <w:sz w:val="24"/>
          <w:szCs w:val="24"/>
          <w:lang w:val="en-US"/>
        </w:rPr>
        <w:t>HQU</w:t>
      </w:r>
      <w:r w:rsidRPr="00B36D2D">
        <w:rPr>
          <w:rFonts w:ascii="Times New Roman" w:hAnsi="Times New Roman"/>
          <w:sz w:val="24"/>
          <w:szCs w:val="24"/>
        </w:rPr>
        <w:t>3</w:t>
      </w:r>
      <w:proofErr w:type="spellStart"/>
      <w:r w:rsidRPr="00B36D2D">
        <w:rPr>
          <w:rFonts w:ascii="Times New Roman" w:hAnsi="Times New Roman"/>
          <w:sz w:val="24"/>
          <w:szCs w:val="24"/>
          <w:lang w:val="en-US"/>
        </w:rPr>
        <w:t>oI</w:t>
      </w:r>
      <w:proofErr w:type="spellEnd"/>
      <w:r w:rsidRPr="00B36D2D">
        <w:rPr>
          <w:rFonts w:ascii="Times New Roman" w:hAnsi="Times New Roman"/>
          <w:sz w:val="24"/>
          <w:szCs w:val="24"/>
        </w:rPr>
        <w:t xml:space="preserve"> (дата обращения:  20.10.2020).</w:t>
      </w:r>
    </w:p>
    <w:p w:rsidR="0006372C" w:rsidRPr="00B36D2D" w:rsidRDefault="0006372C" w:rsidP="0006372C">
      <w:pPr>
        <w:ind w:firstLine="567"/>
        <w:rPr>
          <w:rFonts w:cs="Times New Roman"/>
          <w:szCs w:val="24"/>
          <w:lang w:val="en-US"/>
        </w:rPr>
      </w:pPr>
      <w:r w:rsidRPr="00B36D2D">
        <w:rPr>
          <w:rFonts w:cs="Times New Roman"/>
          <w:i/>
          <w:szCs w:val="24"/>
          <w:lang w:val="en-US"/>
        </w:rPr>
        <w:t xml:space="preserve">Moshes, </w:t>
      </w:r>
      <w:proofErr w:type="spellStart"/>
      <w:r w:rsidRPr="00B36D2D">
        <w:rPr>
          <w:rFonts w:cs="Times New Roman"/>
          <w:i/>
          <w:szCs w:val="24"/>
          <w:lang w:val="en-US"/>
        </w:rPr>
        <w:t>Arkady</w:t>
      </w:r>
      <w:proofErr w:type="spellEnd"/>
      <w:r w:rsidRPr="00B36D2D">
        <w:rPr>
          <w:rFonts w:cs="Times New Roman"/>
          <w:i/>
          <w:szCs w:val="24"/>
          <w:lang w:val="en-US"/>
        </w:rPr>
        <w:t xml:space="preserve">; </w:t>
      </w:r>
      <w:proofErr w:type="spellStart"/>
      <w:r w:rsidRPr="00B36D2D">
        <w:rPr>
          <w:rFonts w:cs="Times New Roman"/>
          <w:i/>
          <w:szCs w:val="24"/>
          <w:lang w:val="en-US"/>
        </w:rPr>
        <w:t>Nojonen</w:t>
      </w:r>
      <w:proofErr w:type="spellEnd"/>
      <w:r w:rsidRPr="00B36D2D">
        <w:rPr>
          <w:rFonts w:cs="Times New Roman"/>
          <w:i/>
          <w:szCs w:val="24"/>
          <w:lang w:val="en-US"/>
        </w:rPr>
        <w:t xml:space="preserve">, </w:t>
      </w:r>
      <w:proofErr w:type="spellStart"/>
      <w:r w:rsidRPr="00B36D2D">
        <w:rPr>
          <w:rFonts w:cs="Times New Roman"/>
          <w:i/>
          <w:szCs w:val="24"/>
          <w:lang w:val="en-US"/>
        </w:rPr>
        <w:t>Matti</w:t>
      </w:r>
      <w:proofErr w:type="spellEnd"/>
      <w:r w:rsidRPr="00B36D2D">
        <w:rPr>
          <w:rFonts w:cs="Times New Roman"/>
          <w:i/>
          <w:szCs w:val="24"/>
          <w:lang w:val="en-US"/>
        </w:rPr>
        <w:t>.</w:t>
      </w:r>
      <w:r w:rsidRPr="00B36D2D">
        <w:rPr>
          <w:rFonts w:cs="Times New Roman"/>
          <w:szCs w:val="24"/>
          <w:lang w:val="en-US"/>
        </w:rPr>
        <w:t xml:space="preserve"> Russia-China Relations: current state, alternative futures, and implications for the West. Tampere: The Finnish Institute of International Affairs Press, 2011. </w:t>
      </w:r>
      <w:proofErr w:type="gramStart"/>
      <w:r w:rsidRPr="00B36D2D">
        <w:rPr>
          <w:rFonts w:cs="Times New Roman"/>
          <w:szCs w:val="24"/>
          <w:lang w:val="en-US"/>
        </w:rPr>
        <w:t>122 p.</w:t>
      </w:r>
      <w:proofErr w:type="gramEnd"/>
    </w:p>
    <w:p w:rsidR="0006372C" w:rsidRPr="00B36D2D" w:rsidRDefault="0006372C" w:rsidP="0006372C">
      <w:pPr>
        <w:ind w:firstLine="567"/>
        <w:rPr>
          <w:rFonts w:cs="Times New Roman"/>
          <w:szCs w:val="24"/>
        </w:rPr>
      </w:pPr>
      <w:proofErr w:type="gramStart"/>
      <w:r w:rsidRPr="00B36D2D">
        <w:rPr>
          <w:rFonts w:cs="Times New Roman"/>
          <w:i/>
          <w:szCs w:val="24"/>
          <w:lang w:val="en-US"/>
        </w:rPr>
        <w:lastRenderedPageBreak/>
        <w:t>Suzuki D.</w:t>
      </w:r>
      <w:r w:rsidRPr="00B36D2D">
        <w:rPr>
          <w:rFonts w:cs="Times New Roman"/>
          <w:szCs w:val="24"/>
          <w:lang w:val="en-US"/>
        </w:rPr>
        <w:t xml:space="preserve"> Zen </w:t>
      </w:r>
      <w:proofErr w:type="spellStart"/>
      <w:r w:rsidRPr="00B36D2D">
        <w:rPr>
          <w:rFonts w:cs="Times New Roman"/>
          <w:szCs w:val="24"/>
          <w:lang w:val="en-US"/>
        </w:rPr>
        <w:t>Buddism</w:t>
      </w:r>
      <w:proofErr w:type="spellEnd"/>
      <w:r w:rsidRPr="00B36D2D">
        <w:rPr>
          <w:rFonts w:cs="Times New Roman"/>
          <w:szCs w:val="24"/>
          <w:lang w:val="en-US"/>
        </w:rPr>
        <w:t>.</w:t>
      </w:r>
      <w:proofErr w:type="gramEnd"/>
      <w:r w:rsidRPr="00B36D2D">
        <w:rPr>
          <w:rFonts w:cs="Times New Roman"/>
          <w:szCs w:val="24"/>
          <w:lang w:val="en-US"/>
        </w:rPr>
        <w:t xml:space="preserve"> New York: New York University Press, 1961. </w:t>
      </w:r>
      <w:r w:rsidRPr="00B36D2D">
        <w:rPr>
          <w:rFonts w:cs="Times New Roman"/>
          <w:szCs w:val="24"/>
        </w:rPr>
        <w:t xml:space="preserve">400 </w:t>
      </w:r>
      <w:r w:rsidRPr="00B36D2D">
        <w:rPr>
          <w:rFonts w:cs="Times New Roman"/>
          <w:szCs w:val="24"/>
          <w:lang w:val="en-US"/>
        </w:rPr>
        <w:t>p</w:t>
      </w:r>
      <w:r w:rsidRPr="00B36D2D">
        <w:rPr>
          <w:rFonts w:cs="Times New Roman"/>
          <w:szCs w:val="24"/>
        </w:rPr>
        <w:t>.</w:t>
      </w:r>
    </w:p>
    <w:p w:rsidR="0006372C" w:rsidRPr="00B36D2D" w:rsidRDefault="0006372C" w:rsidP="0006372C">
      <w:pPr>
        <w:pStyle w:val="REF"/>
        <w:spacing w:before="0" w:after="0" w:line="360" w:lineRule="auto"/>
        <w:ind w:firstLine="567"/>
        <w:rPr>
          <w:lang w:val="ru-RU"/>
        </w:rPr>
      </w:pPr>
    </w:p>
    <w:p w:rsidR="0006372C" w:rsidRPr="00B36D2D" w:rsidRDefault="0006372C" w:rsidP="0006372C">
      <w:pPr>
        <w:jc w:val="center"/>
      </w:pPr>
      <w:r w:rsidRPr="00B36D2D">
        <w:rPr>
          <w:rFonts w:cs="Times New Roman"/>
          <w:b/>
          <w:szCs w:val="24"/>
          <w:lang w:eastAsia="ru-RU"/>
        </w:rPr>
        <w:t xml:space="preserve">Просим очень внимательно отнестись к оформлению библиографического списка </w:t>
      </w:r>
      <w:r w:rsidRPr="00B36D2D">
        <w:rPr>
          <w:b/>
        </w:rPr>
        <w:t xml:space="preserve">и </w:t>
      </w:r>
      <w:proofErr w:type="spellStart"/>
      <w:r w:rsidRPr="00B36D2D">
        <w:rPr>
          <w:b/>
        </w:rPr>
        <w:t>References</w:t>
      </w:r>
      <w:proofErr w:type="spellEnd"/>
      <w:r w:rsidRPr="00B36D2D">
        <w:rPr>
          <w:b/>
        </w:rPr>
        <w:t>!</w:t>
      </w:r>
    </w:p>
    <w:p w:rsidR="0006372C" w:rsidRPr="00B36D2D" w:rsidRDefault="0006372C" w:rsidP="0006372C">
      <w:pPr>
        <w:pStyle w:val="REF"/>
        <w:spacing w:before="0" w:after="0" w:line="360" w:lineRule="auto"/>
        <w:ind w:firstLine="567"/>
        <w:rPr>
          <w:lang w:val="ru-RU" w:eastAsia="x-none"/>
        </w:rPr>
      </w:pPr>
      <w:r w:rsidRPr="00B36D2D">
        <w:t>References</w:t>
      </w:r>
    </w:p>
    <w:p w:rsidR="0006372C" w:rsidRPr="00B36D2D" w:rsidRDefault="0006372C" w:rsidP="0006372C">
      <w:pPr>
        <w:ind w:firstLine="567"/>
        <w:jc w:val="center"/>
        <w:rPr>
          <w:rFonts w:cs="Times New Roman"/>
          <w:i/>
          <w:szCs w:val="24"/>
        </w:rPr>
      </w:pPr>
      <w:r w:rsidRPr="00B36D2D">
        <w:rPr>
          <w:szCs w:val="24"/>
        </w:rPr>
        <w:t xml:space="preserve">&lt;в алфавитном порядке (латиница) по требованиям </w:t>
      </w:r>
      <w:proofErr w:type="spellStart"/>
      <w:r w:rsidRPr="00B36D2D">
        <w:rPr>
          <w:szCs w:val="24"/>
        </w:rPr>
        <w:t>Web</w:t>
      </w:r>
      <w:proofErr w:type="spellEnd"/>
      <w:r w:rsidRPr="00B36D2D">
        <w:rPr>
          <w:szCs w:val="24"/>
        </w:rPr>
        <w:t xml:space="preserve"> </w:t>
      </w:r>
      <w:proofErr w:type="spellStart"/>
      <w:r w:rsidRPr="00B36D2D">
        <w:rPr>
          <w:szCs w:val="24"/>
        </w:rPr>
        <w:t>of</w:t>
      </w:r>
      <w:proofErr w:type="spellEnd"/>
      <w:r w:rsidRPr="00B36D2D">
        <w:rPr>
          <w:szCs w:val="24"/>
        </w:rPr>
        <w:t xml:space="preserve"> </w:t>
      </w:r>
      <w:proofErr w:type="spellStart"/>
      <w:r w:rsidRPr="00B36D2D">
        <w:rPr>
          <w:szCs w:val="24"/>
        </w:rPr>
        <w:t>Science</w:t>
      </w:r>
      <w:proofErr w:type="spellEnd"/>
      <w:r w:rsidRPr="00B36D2D">
        <w:rPr>
          <w:szCs w:val="24"/>
        </w:rPr>
        <w:t xml:space="preserve"> и </w:t>
      </w:r>
      <w:proofErr w:type="spellStart"/>
      <w:r w:rsidRPr="00B36D2D">
        <w:rPr>
          <w:szCs w:val="24"/>
        </w:rPr>
        <w:t>Scopu</w:t>
      </w:r>
      <w:proofErr w:type="spellEnd"/>
      <w:r w:rsidRPr="00B36D2D">
        <w:rPr>
          <w:szCs w:val="24"/>
          <w:lang w:val="en-US"/>
        </w:rPr>
        <w:t>s</w:t>
      </w:r>
      <w:r w:rsidRPr="00B36D2D">
        <w:rPr>
          <w:szCs w:val="24"/>
        </w:rPr>
        <w:t>&gt;</w:t>
      </w:r>
    </w:p>
    <w:p w:rsidR="0006372C" w:rsidRPr="00B36D2D" w:rsidRDefault="0006372C" w:rsidP="0006372C">
      <w:pPr>
        <w:rPr>
          <w:rFonts w:cs="Times New Roman"/>
          <w:i/>
          <w:szCs w:val="24"/>
          <w:lang w:val="en-US"/>
        </w:rPr>
      </w:pPr>
      <w:proofErr w:type="gramStart"/>
      <w:r w:rsidRPr="00B36D2D">
        <w:rPr>
          <w:rFonts w:cs="Times New Roman"/>
          <w:szCs w:val="24"/>
          <w:lang w:val="en-US"/>
        </w:rPr>
        <w:t>Basic Hydrogen Strategy.</w:t>
      </w:r>
      <w:proofErr w:type="gramEnd"/>
      <w:r w:rsidRPr="00B36D2D">
        <w:rPr>
          <w:rFonts w:cs="Times New Roman"/>
          <w:szCs w:val="24"/>
          <w:lang w:val="en-US"/>
        </w:rPr>
        <w:t xml:space="preserve"> </w:t>
      </w:r>
      <w:proofErr w:type="gramStart"/>
      <w:r w:rsidRPr="00B36D2D">
        <w:rPr>
          <w:rFonts w:cs="Times New Roman"/>
          <w:szCs w:val="24"/>
          <w:lang w:val="en-US"/>
        </w:rPr>
        <w:t>Ministry of Economic, Trade and Industry News Releases.</w:t>
      </w:r>
      <w:proofErr w:type="gramEnd"/>
      <w:r w:rsidRPr="00B36D2D">
        <w:rPr>
          <w:rFonts w:cs="Times New Roman"/>
          <w:szCs w:val="24"/>
          <w:lang w:val="en-US"/>
        </w:rPr>
        <w:t xml:space="preserve"> URL: https://www.meti.go.jp/english/press/2017/1226_00 (accessed: 23 November, 2020).</w:t>
      </w:r>
    </w:p>
    <w:p w:rsidR="0006372C" w:rsidRPr="00B36D2D" w:rsidRDefault="0006372C" w:rsidP="0006372C">
      <w:pPr>
        <w:rPr>
          <w:rFonts w:cs="Times New Roman"/>
          <w:szCs w:val="24"/>
          <w:lang w:val="de-DE"/>
        </w:rPr>
      </w:pPr>
      <w:proofErr w:type="spellStart"/>
      <w:r w:rsidRPr="00B36D2D">
        <w:rPr>
          <w:rFonts w:cs="Times New Roman"/>
          <w:i/>
          <w:szCs w:val="24"/>
          <w:lang w:val="de-DE"/>
        </w:rPr>
        <w:t>Borgwardt</w:t>
      </w:r>
      <w:proofErr w:type="spellEnd"/>
      <w:r w:rsidRPr="00B36D2D">
        <w:rPr>
          <w:rFonts w:cs="Times New Roman"/>
          <w:i/>
          <w:szCs w:val="24"/>
          <w:lang w:val="de-DE"/>
        </w:rPr>
        <w:t xml:space="preserve">, Angela; </w:t>
      </w:r>
      <w:proofErr w:type="spellStart"/>
      <w:r w:rsidRPr="00B36D2D">
        <w:rPr>
          <w:rFonts w:cs="Times New Roman"/>
          <w:i/>
          <w:szCs w:val="24"/>
          <w:lang w:val="de-DE"/>
        </w:rPr>
        <w:t>Molthagen</w:t>
      </w:r>
      <w:proofErr w:type="spellEnd"/>
      <w:r w:rsidRPr="00B36D2D">
        <w:rPr>
          <w:rFonts w:cs="Times New Roman"/>
          <w:i/>
          <w:szCs w:val="24"/>
          <w:lang w:val="de-DE"/>
        </w:rPr>
        <w:t>, Ditmar</w:t>
      </w:r>
      <w:r w:rsidRPr="00B36D2D">
        <w:rPr>
          <w:rFonts w:cs="Times New Roman"/>
          <w:szCs w:val="24"/>
          <w:lang w:val="de-DE"/>
        </w:rPr>
        <w:t xml:space="preserve"> (2006). Gegen Rechtsextremismus in Ost und West. Friedrich-Ebert-Stiftung Forum, Berlin: Friedrich Ebert Stiftung Verlag, 52 s. </w:t>
      </w:r>
    </w:p>
    <w:p w:rsidR="0006372C" w:rsidRPr="00B36D2D" w:rsidRDefault="0006372C" w:rsidP="0006372C">
      <w:pPr>
        <w:rPr>
          <w:rFonts w:cs="Times New Roman"/>
          <w:i/>
          <w:szCs w:val="24"/>
          <w:lang w:val="en-US"/>
        </w:rPr>
      </w:pPr>
      <w:proofErr w:type="gramStart"/>
      <w:r w:rsidRPr="00B36D2D">
        <w:rPr>
          <w:rFonts w:cs="Times New Roman"/>
          <w:i/>
          <w:szCs w:val="24"/>
          <w:lang w:val="en-US"/>
        </w:rPr>
        <w:t xml:space="preserve">Chen Dong Xiao, </w:t>
      </w:r>
      <w:proofErr w:type="spellStart"/>
      <w:r w:rsidRPr="00B36D2D">
        <w:rPr>
          <w:rFonts w:cs="Times New Roman"/>
          <w:i/>
          <w:szCs w:val="24"/>
          <w:lang w:val="en-US"/>
        </w:rPr>
        <w:t>Feng</w:t>
      </w:r>
      <w:proofErr w:type="spellEnd"/>
      <w:r w:rsidRPr="00B36D2D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i/>
          <w:szCs w:val="24"/>
          <w:lang w:val="en-US"/>
        </w:rPr>
        <w:t>Shuai</w:t>
      </w:r>
      <w:proofErr w:type="spellEnd"/>
      <w:r w:rsidRPr="00B36D2D">
        <w:rPr>
          <w:rFonts w:cs="Times New Roman"/>
          <w:szCs w:val="24"/>
          <w:lang w:val="en-US"/>
        </w:rPr>
        <w:t xml:space="preserve"> (2016).</w:t>
      </w:r>
      <w:proofErr w:type="gram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Tixi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biange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beijingxiade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Zhong</w:t>
      </w:r>
      <w:proofErr w:type="spellEnd"/>
      <w:r w:rsidRPr="00B36D2D">
        <w:rPr>
          <w:rFonts w:cs="Times New Roman"/>
          <w:szCs w:val="24"/>
          <w:lang w:val="en-US"/>
        </w:rPr>
        <w:t xml:space="preserve">-E-Yin </w:t>
      </w:r>
      <w:proofErr w:type="spellStart"/>
      <w:r w:rsidRPr="00B36D2D">
        <w:rPr>
          <w:rFonts w:cs="Times New Roman"/>
          <w:szCs w:val="24"/>
          <w:lang w:val="en-US"/>
        </w:rPr>
        <w:t>sanbian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hezuo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guanxi</w:t>
      </w:r>
      <w:proofErr w:type="spellEnd"/>
      <w:r w:rsidRPr="00B36D2D">
        <w:rPr>
          <w:rFonts w:cs="Times New Roman"/>
          <w:szCs w:val="24"/>
          <w:lang w:val="en-US"/>
        </w:rPr>
        <w:t xml:space="preserve"> [Relations of China-Russia-India trilateral cooperation: back plan of the system transformations], Shanghai: Shanghai </w:t>
      </w:r>
      <w:proofErr w:type="spellStart"/>
      <w:r w:rsidRPr="00B36D2D">
        <w:rPr>
          <w:rFonts w:cs="Times New Roman"/>
          <w:szCs w:val="24"/>
          <w:lang w:val="en-US"/>
        </w:rPr>
        <w:t>daxue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chubanshe</w:t>
      </w:r>
      <w:proofErr w:type="spellEnd"/>
      <w:r w:rsidRPr="00B36D2D">
        <w:rPr>
          <w:rFonts w:cs="Times New Roman"/>
          <w:szCs w:val="24"/>
          <w:lang w:val="en-US"/>
        </w:rPr>
        <w:t xml:space="preserve">, 18 p. (In Chinese). </w:t>
      </w:r>
    </w:p>
    <w:p w:rsidR="0006372C" w:rsidRPr="00B36D2D" w:rsidRDefault="0006372C" w:rsidP="0006372C">
      <w:pPr>
        <w:rPr>
          <w:rFonts w:cs="Times New Roman"/>
          <w:szCs w:val="24"/>
          <w:lang w:val="de-DE"/>
        </w:rPr>
      </w:pPr>
      <w:proofErr w:type="spellStart"/>
      <w:proofErr w:type="gramStart"/>
      <w:r w:rsidRPr="00B36D2D">
        <w:rPr>
          <w:rFonts w:cs="Times New Roman"/>
          <w:i/>
          <w:szCs w:val="24"/>
          <w:lang w:val="en-US"/>
        </w:rPr>
        <w:t>Dragneva</w:t>
      </w:r>
      <w:proofErr w:type="spellEnd"/>
      <w:r w:rsidRPr="00B36D2D">
        <w:rPr>
          <w:rFonts w:cs="Times New Roman"/>
          <w:i/>
          <w:szCs w:val="24"/>
          <w:lang w:val="en-US"/>
        </w:rPr>
        <w:t xml:space="preserve">, </w:t>
      </w:r>
      <w:proofErr w:type="spellStart"/>
      <w:r w:rsidRPr="00B36D2D">
        <w:rPr>
          <w:rFonts w:cs="Times New Roman"/>
          <w:i/>
          <w:szCs w:val="24"/>
          <w:lang w:val="en-US"/>
        </w:rPr>
        <w:t>Rilka</w:t>
      </w:r>
      <w:proofErr w:type="spellEnd"/>
      <w:r w:rsidRPr="00B36D2D">
        <w:rPr>
          <w:rFonts w:cs="Times New Roman"/>
          <w:i/>
          <w:szCs w:val="24"/>
          <w:lang w:val="en-US"/>
        </w:rPr>
        <w:t xml:space="preserve">; </w:t>
      </w:r>
      <w:proofErr w:type="spellStart"/>
      <w:r w:rsidRPr="00B36D2D">
        <w:rPr>
          <w:rFonts w:cs="Times New Roman"/>
          <w:i/>
          <w:szCs w:val="24"/>
          <w:lang w:val="en-US"/>
        </w:rPr>
        <w:t>Delcour</w:t>
      </w:r>
      <w:proofErr w:type="spellEnd"/>
      <w:r w:rsidRPr="00B36D2D">
        <w:rPr>
          <w:rFonts w:cs="Times New Roman"/>
          <w:i/>
          <w:szCs w:val="24"/>
          <w:lang w:val="en-US"/>
        </w:rPr>
        <w:t>, Laure</w:t>
      </w:r>
      <w:r w:rsidRPr="00B36D2D">
        <w:rPr>
          <w:rFonts w:cs="Times New Roman"/>
          <w:szCs w:val="24"/>
          <w:lang w:val="en-US"/>
        </w:rPr>
        <w:t xml:space="preserve"> (2017).</w:t>
      </w:r>
      <w:proofErr w:type="gramEnd"/>
      <w:r w:rsidRPr="00B36D2D">
        <w:rPr>
          <w:rFonts w:cs="Times New Roman"/>
          <w:szCs w:val="24"/>
          <w:lang w:val="en-US"/>
        </w:rPr>
        <w:t xml:space="preserve"> </w:t>
      </w:r>
      <w:proofErr w:type="gramStart"/>
      <w:r w:rsidRPr="00B36D2D">
        <w:rPr>
          <w:rFonts w:cs="Times New Roman"/>
          <w:szCs w:val="24"/>
          <w:lang w:val="en-US"/>
        </w:rPr>
        <w:t>Assessing Legal and Political Compatibility between EU Engagement Strategies and EAEU Membership.</w:t>
      </w:r>
      <w:proofErr w:type="gramEnd"/>
      <w:r w:rsidRPr="00B36D2D">
        <w:rPr>
          <w:rFonts w:cs="Times New Roman"/>
          <w:szCs w:val="24"/>
          <w:lang w:val="en-US"/>
        </w:rPr>
        <w:t xml:space="preserve"> </w:t>
      </w:r>
      <w:r w:rsidRPr="00B36D2D">
        <w:rPr>
          <w:rFonts w:cs="Times New Roman"/>
          <w:i/>
          <w:szCs w:val="24"/>
          <w:lang w:val="de-DE"/>
        </w:rPr>
        <w:t xml:space="preserve">Working Paper Series, </w:t>
      </w:r>
      <w:proofErr w:type="spellStart"/>
      <w:r w:rsidRPr="00B36D2D">
        <w:rPr>
          <w:rFonts w:cs="Times New Roman"/>
          <w:i/>
          <w:szCs w:val="24"/>
          <w:lang w:val="de-DE"/>
        </w:rPr>
        <w:t>No</w:t>
      </w:r>
      <w:proofErr w:type="spellEnd"/>
      <w:r w:rsidRPr="00B36D2D">
        <w:rPr>
          <w:rFonts w:cs="Times New Roman"/>
          <w:i/>
          <w:szCs w:val="24"/>
          <w:lang w:val="de-DE"/>
        </w:rPr>
        <w:t>.</w:t>
      </w:r>
      <w:r w:rsidRPr="00B36D2D">
        <w:rPr>
          <w:rFonts w:cs="Times New Roman"/>
          <w:i/>
          <w:szCs w:val="24"/>
          <w:lang w:val="en-US"/>
        </w:rPr>
        <w:t xml:space="preserve"> </w:t>
      </w:r>
      <w:r w:rsidRPr="00B36D2D">
        <w:rPr>
          <w:rFonts w:cs="Times New Roman"/>
          <w:i/>
          <w:szCs w:val="24"/>
          <w:lang w:val="de-DE"/>
        </w:rPr>
        <w:t>07</w:t>
      </w:r>
      <w:r w:rsidRPr="00B36D2D">
        <w:rPr>
          <w:rFonts w:cs="Times New Roman"/>
          <w:szCs w:val="24"/>
          <w:lang w:val="de-DE"/>
        </w:rPr>
        <w:t>, Berlin: Freie Universität Berlin Verlag, 32 p.</w:t>
      </w:r>
    </w:p>
    <w:p w:rsidR="0006372C" w:rsidRPr="00B36D2D" w:rsidRDefault="0006372C" w:rsidP="0006372C">
      <w:pPr>
        <w:rPr>
          <w:rFonts w:cs="Times New Roman"/>
          <w:szCs w:val="24"/>
          <w:lang w:val="en-US"/>
        </w:rPr>
      </w:pPr>
      <w:r w:rsidRPr="00B36D2D">
        <w:rPr>
          <w:rFonts w:cs="Times New Roman"/>
          <w:i/>
          <w:szCs w:val="24"/>
          <w:lang w:val="de-DE"/>
        </w:rPr>
        <w:t>Gao Fei, Zhang Jian</w:t>
      </w:r>
      <w:r w:rsidRPr="00B36D2D">
        <w:rPr>
          <w:rFonts w:cs="Times New Roman"/>
          <w:szCs w:val="24"/>
          <w:lang w:val="de-DE"/>
        </w:rPr>
        <w:t xml:space="preserve"> (2013). </w:t>
      </w:r>
      <w:proofErr w:type="spellStart"/>
      <w:r w:rsidRPr="00B36D2D">
        <w:rPr>
          <w:rFonts w:cs="Times New Roman"/>
          <w:szCs w:val="24"/>
          <w:lang w:val="en-US"/>
        </w:rPr>
        <w:t>Duobian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shijuexiade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zhongye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jingmao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guanxi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ji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fazhan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qianjing</w:t>
      </w:r>
      <w:proofErr w:type="spellEnd"/>
      <w:r w:rsidRPr="00B36D2D">
        <w:rPr>
          <w:rFonts w:cs="Times New Roman"/>
          <w:szCs w:val="24"/>
          <w:lang w:val="en-US" w:eastAsia="ja-JP"/>
        </w:rPr>
        <w:t xml:space="preserve"> </w:t>
      </w:r>
      <w:r w:rsidRPr="00B36D2D">
        <w:rPr>
          <w:rFonts w:cs="Times New Roman"/>
          <w:szCs w:val="24"/>
          <w:lang w:val="en-US"/>
        </w:rPr>
        <w:t>[The Prospect of Sino-Russian Economic and Trade Relations from the perspective of Multilateralism]</w:t>
      </w:r>
      <w:r w:rsidRPr="00B36D2D">
        <w:rPr>
          <w:rFonts w:cs="Times New Roman"/>
          <w:szCs w:val="24"/>
          <w:lang w:val="en-US" w:eastAsia="ja-JP"/>
        </w:rPr>
        <w:t>,</w:t>
      </w:r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Shanghai</w:t>
      </w:r>
      <w:proofErr w:type="gramStart"/>
      <w:r w:rsidRPr="00B36D2D">
        <w:rPr>
          <w:rFonts w:cs="Times New Roman"/>
          <w:szCs w:val="24"/>
          <w:lang w:val="en-US"/>
        </w:rPr>
        <w:t>:Shanghai</w:t>
      </w:r>
      <w:proofErr w:type="spellEnd"/>
      <w:proofErr w:type="gram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daxue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chubanshe</w:t>
      </w:r>
      <w:proofErr w:type="spellEnd"/>
      <w:r w:rsidRPr="00B36D2D">
        <w:rPr>
          <w:rFonts w:cs="Times New Roman"/>
          <w:szCs w:val="24"/>
          <w:lang w:val="en-US"/>
        </w:rPr>
        <w:t xml:space="preserve">, 339 р. (In Chinese). </w:t>
      </w:r>
    </w:p>
    <w:p w:rsidR="0006372C" w:rsidRPr="00B36D2D" w:rsidRDefault="0006372C" w:rsidP="0006372C">
      <w:pPr>
        <w:rPr>
          <w:rFonts w:cs="Times New Roman"/>
          <w:szCs w:val="24"/>
          <w:lang w:val="en-US"/>
        </w:rPr>
      </w:pPr>
      <w:r w:rsidRPr="00B36D2D">
        <w:rPr>
          <w:rFonts w:cs="Times New Roman"/>
          <w:i/>
          <w:szCs w:val="24"/>
          <w:lang w:val="en-US"/>
        </w:rPr>
        <w:t>Kaneko, Isamu</w:t>
      </w:r>
      <w:r w:rsidRPr="00B36D2D">
        <w:rPr>
          <w:rFonts w:cs="Times New Roman"/>
          <w:szCs w:val="24"/>
          <w:lang w:val="en-US"/>
        </w:rPr>
        <w:t xml:space="preserve"> (2004). Kokusai </w:t>
      </w:r>
      <w:proofErr w:type="spellStart"/>
      <w:r w:rsidRPr="00B36D2D">
        <w:rPr>
          <w:rFonts w:cs="Times New Roman"/>
          <w:szCs w:val="24"/>
          <w:lang w:val="en-US"/>
        </w:rPr>
        <w:t>seiji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kozo</w:t>
      </w:r>
      <w:proofErr w:type="spellEnd"/>
      <w:r w:rsidRPr="00B36D2D">
        <w:rPr>
          <w:rFonts w:cs="Times New Roman"/>
          <w:szCs w:val="24"/>
          <w:lang w:val="en-US"/>
        </w:rPr>
        <w:t xml:space="preserve"> to </w:t>
      </w:r>
      <w:proofErr w:type="spellStart"/>
      <w:r w:rsidRPr="00B36D2D">
        <w:rPr>
          <w:rFonts w:cs="Times New Roman"/>
          <w:szCs w:val="24"/>
          <w:lang w:val="en-US"/>
        </w:rPr>
        <w:t>domei</w:t>
      </w:r>
      <w:proofErr w:type="spellEnd"/>
      <w:r w:rsidRPr="00B36D2D">
        <w:rPr>
          <w:rFonts w:cs="Times New Roman"/>
          <w:szCs w:val="24"/>
          <w:lang w:val="en-US"/>
        </w:rPr>
        <w:t xml:space="preserve"> no </w:t>
      </w:r>
      <w:proofErr w:type="spellStart"/>
      <w:r w:rsidRPr="00B36D2D">
        <w:rPr>
          <w:rFonts w:cs="Times New Roman"/>
          <w:szCs w:val="24"/>
          <w:lang w:val="en-US"/>
        </w:rPr>
        <w:t>henyo</w:t>
      </w:r>
      <w:proofErr w:type="spellEnd"/>
      <w:r w:rsidRPr="00B36D2D">
        <w:rPr>
          <w:rFonts w:cs="Times New Roman"/>
          <w:szCs w:val="24"/>
          <w:lang w:val="en-US"/>
        </w:rPr>
        <w:t xml:space="preserve"> [The structure of international policy and alteration of alliances’ forms], </w:t>
      </w:r>
      <w:proofErr w:type="spellStart"/>
      <w:r w:rsidRPr="00B36D2D">
        <w:rPr>
          <w:rFonts w:cs="Times New Roman"/>
          <w:i/>
          <w:szCs w:val="24"/>
          <w:lang w:val="en-US"/>
        </w:rPr>
        <w:t>Boei</w:t>
      </w:r>
      <w:proofErr w:type="spellEnd"/>
      <w:r w:rsidRPr="00B36D2D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i/>
          <w:szCs w:val="24"/>
          <w:lang w:val="en-US"/>
        </w:rPr>
        <w:t>kenkyusyo</w:t>
      </w:r>
      <w:proofErr w:type="spellEnd"/>
      <w:r w:rsidRPr="00B36D2D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i/>
          <w:szCs w:val="24"/>
          <w:lang w:val="en-US"/>
        </w:rPr>
        <w:t>kiyo</w:t>
      </w:r>
      <w:proofErr w:type="spellEnd"/>
      <w:r w:rsidRPr="00B36D2D">
        <w:rPr>
          <w:rFonts w:cs="Times New Roman"/>
          <w:szCs w:val="24"/>
          <w:lang w:val="en-US"/>
        </w:rPr>
        <w:t xml:space="preserve">, No.1, Tokyo: </w:t>
      </w:r>
      <w:proofErr w:type="spellStart"/>
      <w:r w:rsidRPr="00B36D2D">
        <w:rPr>
          <w:rFonts w:cs="Times New Roman"/>
          <w:szCs w:val="24"/>
          <w:lang w:val="en-US"/>
        </w:rPr>
        <w:t>Boei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kenkyusyo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suppan</w:t>
      </w:r>
      <w:proofErr w:type="spellEnd"/>
      <w:r w:rsidRPr="00B36D2D">
        <w:rPr>
          <w:rFonts w:cs="Times New Roman"/>
          <w:szCs w:val="24"/>
          <w:lang w:val="en-US"/>
        </w:rPr>
        <w:t>, 20 p.</w:t>
      </w:r>
      <w:r w:rsidRPr="00B36D2D">
        <w:rPr>
          <w:szCs w:val="24"/>
          <w:lang w:val="en-US"/>
        </w:rPr>
        <w:t xml:space="preserve"> </w:t>
      </w:r>
      <w:r w:rsidRPr="00B36D2D">
        <w:rPr>
          <w:rFonts w:cs="Times New Roman"/>
          <w:szCs w:val="24"/>
          <w:lang w:val="en-US"/>
        </w:rPr>
        <w:t>(In Japanese).</w:t>
      </w:r>
    </w:p>
    <w:p w:rsidR="0006372C" w:rsidRPr="00B36D2D" w:rsidRDefault="0006372C" w:rsidP="0006372C">
      <w:pPr>
        <w:rPr>
          <w:szCs w:val="24"/>
          <w:lang w:val="en-US"/>
        </w:rPr>
      </w:pPr>
      <w:proofErr w:type="spellStart"/>
      <w:r w:rsidRPr="00B36D2D">
        <w:rPr>
          <w:i/>
          <w:szCs w:val="24"/>
          <w:lang w:val="en-US"/>
        </w:rPr>
        <w:t>Konarovskiy</w:t>
      </w:r>
      <w:proofErr w:type="spellEnd"/>
      <w:r w:rsidRPr="00B36D2D">
        <w:rPr>
          <w:i/>
          <w:szCs w:val="24"/>
          <w:lang w:val="en-US"/>
        </w:rPr>
        <w:t>, M.A.</w:t>
      </w:r>
      <w:r w:rsidRPr="00B36D2D">
        <w:rPr>
          <w:szCs w:val="24"/>
          <w:lang w:val="en-US"/>
        </w:rPr>
        <w:t xml:space="preserve"> (2016). </w:t>
      </w:r>
      <w:proofErr w:type="spellStart"/>
      <w:r w:rsidRPr="00B36D2D">
        <w:rPr>
          <w:szCs w:val="24"/>
          <w:lang w:val="en-US"/>
        </w:rPr>
        <w:t>Rossiya</w:t>
      </w:r>
      <w:proofErr w:type="spellEnd"/>
      <w:r w:rsidRPr="00B36D2D">
        <w:rPr>
          <w:szCs w:val="24"/>
          <w:lang w:val="en-US"/>
        </w:rPr>
        <w:t xml:space="preserve"> – SHOS: </w:t>
      </w:r>
      <w:proofErr w:type="spellStart"/>
      <w:r w:rsidRPr="00B36D2D">
        <w:rPr>
          <w:szCs w:val="24"/>
          <w:lang w:val="en-US"/>
        </w:rPr>
        <w:t>nekotorye</w:t>
      </w:r>
      <w:proofErr w:type="spellEnd"/>
      <w:r w:rsidRPr="00B36D2D">
        <w:rPr>
          <w:szCs w:val="24"/>
          <w:lang w:val="en-US"/>
        </w:rPr>
        <w:t xml:space="preserve"> </w:t>
      </w:r>
      <w:proofErr w:type="spellStart"/>
      <w:r w:rsidRPr="00B36D2D">
        <w:rPr>
          <w:szCs w:val="24"/>
          <w:lang w:val="en-US"/>
        </w:rPr>
        <w:t>elementy</w:t>
      </w:r>
      <w:proofErr w:type="spellEnd"/>
      <w:r w:rsidRPr="00B36D2D">
        <w:rPr>
          <w:szCs w:val="24"/>
          <w:lang w:val="en-US"/>
        </w:rPr>
        <w:t xml:space="preserve"> </w:t>
      </w:r>
      <w:proofErr w:type="spellStart"/>
      <w:r w:rsidRPr="00B36D2D">
        <w:rPr>
          <w:szCs w:val="24"/>
          <w:lang w:val="en-US"/>
        </w:rPr>
        <w:t>strategii</w:t>
      </w:r>
      <w:proofErr w:type="spellEnd"/>
      <w:r w:rsidRPr="00B36D2D">
        <w:rPr>
          <w:szCs w:val="24"/>
          <w:lang w:val="en-US"/>
        </w:rPr>
        <w:t xml:space="preserve"> [Russia – SCO: Some Elements of Strategy], </w:t>
      </w:r>
      <w:proofErr w:type="spellStart"/>
      <w:r w:rsidRPr="00B36D2D">
        <w:rPr>
          <w:i/>
          <w:szCs w:val="24"/>
          <w:lang w:val="en-US"/>
        </w:rPr>
        <w:t>Vestnik</w:t>
      </w:r>
      <w:proofErr w:type="spellEnd"/>
      <w:r w:rsidRPr="00B36D2D">
        <w:rPr>
          <w:i/>
          <w:szCs w:val="24"/>
          <w:lang w:val="en-US"/>
        </w:rPr>
        <w:t xml:space="preserve"> </w:t>
      </w:r>
      <w:proofErr w:type="spellStart"/>
      <w:r w:rsidRPr="00B36D2D">
        <w:rPr>
          <w:i/>
          <w:szCs w:val="24"/>
          <w:lang w:val="en-US"/>
        </w:rPr>
        <w:t>mezhdunarodnykh</w:t>
      </w:r>
      <w:proofErr w:type="spellEnd"/>
      <w:r w:rsidRPr="00B36D2D">
        <w:rPr>
          <w:i/>
          <w:szCs w:val="24"/>
          <w:lang w:val="en-US"/>
        </w:rPr>
        <w:t xml:space="preserve"> </w:t>
      </w:r>
      <w:proofErr w:type="spellStart"/>
      <w:r w:rsidRPr="00B36D2D">
        <w:rPr>
          <w:i/>
          <w:szCs w:val="24"/>
          <w:lang w:val="en-US"/>
        </w:rPr>
        <w:t>organizatsii</w:t>
      </w:r>
      <w:proofErr w:type="spellEnd"/>
      <w:r w:rsidRPr="00B36D2D">
        <w:rPr>
          <w:i/>
          <w:szCs w:val="24"/>
          <w:lang w:val="en-US"/>
        </w:rPr>
        <w:t xml:space="preserve">: </w:t>
      </w:r>
      <w:proofErr w:type="spellStart"/>
      <w:r w:rsidRPr="00B36D2D">
        <w:rPr>
          <w:i/>
          <w:szCs w:val="24"/>
          <w:lang w:val="en-US"/>
        </w:rPr>
        <w:t>obrazovanie</w:t>
      </w:r>
      <w:proofErr w:type="spellEnd"/>
      <w:r w:rsidRPr="00B36D2D">
        <w:rPr>
          <w:i/>
          <w:szCs w:val="24"/>
          <w:lang w:val="en-US"/>
        </w:rPr>
        <w:t xml:space="preserve">, </w:t>
      </w:r>
      <w:proofErr w:type="spellStart"/>
      <w:r w:rsidRPr="00B36D2D">
        <w:rPr>
          <w:i/>
          <w:szCs w:val="24"/>
          <w:lang w:val="en-US"/>
        </w:rPr>
        <w:t>nauka</w:t>
      </w:r>
      <w:proofErr w:type="spellEnd"/>
      <w:r w:rsidRPr="00B36D2D">
        <w:rPr>
          <w:i/>
          <w:szCs w:val="24"/>
          <w:lang w:val="en-US"/>
        </w:rPr>
        <w:t xml:space="preserve">, </w:t>
      </w:r>
      <w:proofErr w:type="spellStart"/>
      <w:r w:rsidRPr="00B36D2D">
        <w:rPr>
          <w:i/>
          <w:szCs w:val="24"/>
          <w:lang w:val="en-US"/>
        </w:rPr>
        <w:t>novaya</w:t>
      </w:r>
      <w:proofErr w:type="spellEnd"/>
      <w:r w:rsidRPr="00B36D2D">
        <w:rPr>
          <w:i/>
          <w:szCs w:val="24"/>
          <w:lang w:val="en-US"/>
        </w:rPr>
        <w:t xml:space="preserve"> </w:t>
      </w:r>
      <w:proofErr w:type="spellStart"/>
      <w:r w:rsidRPr="00B36D2D">
        <w:rPr>
          <w:i/>
          <w:szCs w:val="24"/>
          <w:lang w:val="en-US"/>
        </w:rPr>
        <w:t>ekonomika</w:t>
      </w:r>
      <w:proofErr w:type="spellEnd"/>
      <w:r w:rsidRPr="00B36D2D">
        <w:rPr>
          <w:szCs w:val="24"/>
          <w:lang w:val="en-US"/>
        </w:rPr>
        <w:t xml:space="preserve">, V. 11, No. 4: 149-161. </w:t>
      </w:r>
      <w:proofErr w:type="gramStart"/>
      <w:r w:rsidRPr="00B36D2D">
        <w:rPr>
          <w:szCs w:val="24"/>
          <w:lang w:val="en-US"/>
        </w:rPr>
        <w:t>(In Russian).</w:t>
      </w:r>
      <w:proofErr w:type="gramEnd"/>
    </w:p>
    <w:p w:rsidR="0006372C" w:rsidRPr="00B36D2D" w:rsidRDefault="0006372C" w:rsidP="0006372C">
      <w:pPr>
        <w:pStyle w:val="a3"/>
        <w:spacing w:line="360" w:lineRule="auto"/>
        <w:rPr>
          <w:i/>
          <w:szCs w:val="24"/>
          <w:lang w:val="en-US"/>
        </w:rPr>
      </w:pPr>
      <w:proofErr w:type="spellStart"/>
      <w:r w:rsidRPr="00B36D2D">
        <w:rPr>
          <w:i/>
          <w:sz w:val="24"/>
          <w:szCs w:val="24"/>
          <w:lang w:val="en-US"/>
        </w:rPr>
        <w:t>Kupriyanov</w:t>
      </w:r>
      <w:proofErr w:type="spellEnd"/>
      <w:r w:rsidRPr="00B36D2D">
        <w:rPr>
          <w:i/>
          <w:sz w:val="24"/>
          <w:szCs w:val="24"/>
          <w:lang w:val="en-US"/>
        </w:rPr>
        <w:t xml:space="preserve">, </w:t>
      </w:r>
      <w:r w:rsidRPr="00B36D2D">
        <w:rPr>
          <w:i/>
          <w:sz w:val="24"/>
          <w:szCs w:val="24"/>
        </w:rPr>
        <w:t>А</w:t>
      </w:r>
      <w:r w:rsidRPr="00B36D2D">
        <w:rPr>
          <w:i/>
          <w:sz w:val="24"/>
          <w:szCs w:val="24"/>
          <w:lang w:val="en-US"/>
        </w:rPr>
        <w:t>.</w:t>
      </w:r>
      <w:r w:rsidRPr="00B36D2D">
        <w:rPr>
          <w:sz w:val="24"/>
          <w:szCs w:val="24"/>
          <w:lang w:val="en-US"/>
        </w:rPr>
        <w:t xml:space="preserve"> BRIKS, SHOS i </w:t>
      </w:r>
      <w:proofErr w:type="spellStart"/>
      <w:r w:rsidRPr="00B36D2D">
        <w:rPr>
          <w:sz w:val="24"/>
          <w:szCs w:val="24"/>
          <w:lang w:val="en-US"/>
        </w:rPr>
        <w:t>terrorizm</w:t>
      </w:r>
      <w:proofErr w:type="spellEnd"/>
      <w:r w:rsidRPr="00B36D2D">
        <w:rPr>
          <w:sz w:val="24"/>
          <w:szCs w:val="24"/>
          <w:lang w:val="en-US"/>
        </w:rPr>
        <w:t xml:space="preserve"> v </w:t>
      </w:r>
      <w:proofErr w:type="spellStart"/>
      <w:r w:rsidRPr="00B36D2D">
        <w:rPr>
          <w:sz w:val="24"/>
          <w:szCs w:val="24"/>
          <w:lang w:val="en-US"/>
        </w:rPr>
        <w:t>Kashmire</w:t>
      </w:r>
      <w:proofErr w:type="spellEnd"/>
      <w:r w:rsidRPr="00B36D2D">
        <w:rPr>
          <w:sz w:val="24"/>
          <w:szCs w:val="24"/>
          <w:lang w:val="en-US"/>
        </w:rPr>
        <w:t xml:space="preserve"> [BRICS, SCO and Terrorism in Kashmir], URL: https://russiancouncil.ru/analytics-and-comments/analytics/briks-shos-i-terrorizm-v-kashmire/ (accessed: 21 October, 2020). </w:t>
      </w:r>
      <w:proofErr w:type="gramStart"/>
      <w:r w:rsidRPr="00B36D2D">
        <w:rPr>
          <w:sz w:val="24"/>
          <w:szCs w:val="24"/>
          <w:lang w:val="en-US"/>
        </w:rPr>
        <w:t>(In Russian).</w:t>
      </w:r>
      <w:proofErr w:type="gramEnd"/>
    </w:p>
    <w:p w:rsidR="0006372C" w:rsidRPr="00B36D2D" w:rsidRDefault="0006372C" w:rsidP="0006372C">
      <w:pPr>
        <w:rPr>
          <w:rFonts w:cs="Times New Roman"/>
          <w:szCs w:val="24"/>
          <w:lang w:val="de-DE"/>
        </w:rPr>
      </w:pPr>
      <w:proofErr w:type="spellStart"/>
      <w:r w:rsidRPr="00B36D2D">
        <w:rPr>
          <w:rFonts w:cs="Times New Roman"/>
          <w:i/>
          <w:szCs w:val="24"/>
          <w:lang w:val="en-US"/>
        </w:rPr>
        <w:t>Kurečić</w:t>
      </w:r>
      <w:proofErr w:type="spellEnd"/>
      <w:r w:rsidRPr="00B36D2D">
        <w:rPr>
          <w:rFonts w:cs="Times New Roman"/>
          <w:i/>
          <w:szCs w:val="24"/>
          <w:lang w:val="en-US"/>
        </w:rPr>
        <w:t xml:space="preserve">, </w:t>
      </w:r>
      <w:proofErr w:type="spellStart"/>
      <w:r w:rsidRPr="00B36D2D">
        <w:rPr>
          <w:rFonts w:cs="Times New Roman"/>
          <w:i/>
          <w:szCs w:val="24"/>
          <w:lang w:val="en-US"/>
        </w:rPr>
        <w:t>Petar</w:t>
      </w:r>
      <w:proofErr w:type="spellEnd"/>
      <w:r w:rsidRPr="00B36D2D">
        <w:rPr>
          <w:rFonts w:cs="Times New Roman"/>
          <w:i/>
          <w:szCs w:val="24"/>
          <w:lang w:val="en-US"/>
        </w:rPr>
        <w:t xml:space="preserve"> </w:t>
      </w:r>
      <w:r w:rsidRPr="00B36D2D">
        <w:rPr>
          <w:rFonts w:cs="Times New Roman"/>
          <w:szCs w:val="24"/>
          <w:lang w:val="en-US"/>
        </w:rPr>
        <w:t xml:space="preserve">(2010). The New Great Game: Rivalry of </w:t>
      </w:r>
      <w:proofErr w:type="spellStart"/>
      <w:r w:rsidRPr="00B36D2D">
        <w:rPr>
          <w:rFonts w:cs="Times New Roman"/>
          <w:szCs w:val="24"/>
          <w:lang w:val="en-US"/>
        </w:rPr>
        <w:t>Geostrategies</w:t>
      </w:r>
      <w:proofErr w:type="spellEnd"/>
      <w:r w:rsidRPr="00B36D2D">
        <w:rPr>
          <w:rFonts w:cs="Times New Roman"/>
          <w:szCs w:val="24"/>
          <w:lang w:val="en-US"/>
        </w:rPr>
        <w:t xml:space="preserve"> and </w:t>
      </w:r>
      <w:proofErr w:type="spellStart"/>
      <w:r w:rsidRPr="00B36D2D">
        <w:rPr>
          <w:rFonts w:cs="Times New Roman"/>
          <w:szCs w:val="24"/>
          <w:lang w:val="en-US"/>
        </w:rPr>
        <w:t>Geoeconomies</w:t>
      </w:r>
      <w:proofErr w:type="spellEnd"/>
      <w:r w:rsidRPr="00B36D2D">
        <w:rPr>
          <w:rFonts w:cs="Times New Roman"/>
          <w:szCs w:val="24"/>
          <w:lang w:val="en-US"/>
        </w:rPr>
        <w:t xml:space="preserve"> in Central Asia</w:t>
      </w:r>
      <w:r w:rsidRPr="00B36D2D">
        <w:rPr>
          <w:rFonts w:cs="Times New Roman"/>
          <w:szCs w:val="24"/>
          <w:lang w:val="en-US" w:eastAsia="ja-JP"/>
        </w:rPr>
        <w:t>,</w:t>
      </w:r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i/>
          <w:szCs w:val="24"/>
          <w:lang w:val="en-US"/>
        </w:rPr>
        <w:t>Hrvatski</w:t>
      </w:r>
      <w:proofErr w:type="spellEnd"/>
      <w:r w:rsidRPr="00B36D2D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i/>
          <w:szCs w:val="24"/>
          <w:lang w:val="en-US"/>
        </w:rPr>
        <w:t>geografski</w:t>
      </w:r>
      <w:proofErr w:type="spellEnd"/>
      <w:r w:rsidRPr="00B36D2D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i/>
          <w:szCs w:val="24"/>
          <w:lang w:val="en-US"/>
        </w:rPr>
        <w:t>glasnik</w:t>
      </w:r>
      <w:proofErr w:type="spellEnd"/>
      <w:r w:rsidRPr="00B36D2D">
        <w:rPr>
          <w:rFonts w:cs="Times New Roman"/>
          <w:szCs w:val="24"/>
          <w:lang w:val="en-US" w:eastAsia="ja-JP"/>
        </w:rPr>
        <w:t>,</w:t>
      </w:r>
      <w:r w:rsidRPr="00B36D2D">
        <w:rPr>
          <w:rFonts w:cs="Times New Roman"/>
          <w:szCs w:val="24"/>
          <w:lang w:val="en-US"/>
        </w:rPr>
        <w:t xml:space="preserve"> Zagreb:</w:t>
      </w:r>
      <w:r w:rsidRPr="00B36D2D">
        <w:rPr>
          <w:rFonts w:cs="Times New Roman"/>
          <w:szCs w:val="24"/>
          <w:lang w:val="en-US" w:eastAsia="ja-JP"/>
        </w:rPr>
        <w:t xml:space="preserve"> </w:t>
      </w:r>
      <w:r w:rsidRPr="00B36D2D">
        <w:rPr>
          <w:rFonts w:cs="Times New Roman"/>
          <w:szCs w:val="24"/>
          <w:lang w:val="en-US"/>
        </w:rPr>
        <w:t xml:space="preserve">University College of International Relations and Diplomacy: 21-48. </w:t>
      </w:r>
      <w:r w:rsidRPr="00B36D2D">
        <w:rPr>
          <w:rFonts w:cs="Times New Roman"/>
          <w:szCs w:val="24"/>
          <w:lang w:val="de-DE"/>
        </w:rPr>
        <w:t>DOI:10.24411/2500-2872-2016-00006</w:t>
      </w:r>
    </w:p>
    <w:p w:rsidR="0006372C" w:rsidRPr="00B36D2D" w:rsidRDefault="0006372C" w:rsidP="0006372C">
      <w:pPr>
        <w:rPr>
          <w:rFonts w:cs="Times New Roman"/>
          <w:szCs w:val="24"/>
          <w:lang w:val="de-DE"/>
        </w:rPr>
      </w:pPr>
      <w:r w:rsidRPr="00B36D2D">
        <w:rPr>
          <w:rFonts w:cs="Times New Roman"/>
          <w:i/>
          <w:szCs w:val="24"/>
          <w:lang w:val="de-DE"/>
        </w:rPr>
        <w:t>Levy, Katja</w:t>
      </w:r>
      <w:r w:rsidRPr="00B36D2D">
        <w:rPr>
          <w:rFonts w:cs="Times New Roman"/>
          <w:szCs w:val="24"/>
          <w:lang w:val="de-DE"/>
        </w:rPr>
        <w:t xml:space="preserve"> (2016). Annotierte Bibliographie zur Zivilgesellschaft in China</w:t>
      </w:r>
      <w:r w:rsidRPr="00B36D2D">
        <w:rPr>
          <w:rFonts w:cs="Times New Roman"/>
          <w:szCs w:val="24"/>
          <w:lang w:val="de-DE" w:eastAsia="ja-JP"/>
        </w:rPr>
        <w:t>,</w:t>
      </w:r>
      <w:r w:rsidRPr="00B36D2D">
        <w:rPr>
          <w:rFonts w:cs="Times New Roman"/>
          <w:szCs w:val="24"/>
          <w:lang w:val="de-DE"/>
        </w:rPr>
        <w:t xml:space="preserve"> Ostasiatisches Seminar, Berlin: Freie Universität Berlin Verlag, 185 s. </w:t>
      </w:r>
    </w:p>
    <w:p w:rsidR="0006372C" w:rsidRPr="00B36D2D" w:rsidRDefault="0006372C" w:rsidP="0006372C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36D2D">
        <w:rPr>
          <w:rFonts w:ascii="Times New Roman" w:hAnsi="Times New Roman"/>
          <w:i/>
          <w:sz w:val="24"/>
          <w:szCs w:val="24"/>
          <w:lang w:val="en-US"/>
        </w:rPr>
        <w:lastRenderedPageBreak/>
        <w:t xml:space="preserve">Li </w:t>
      </w:r>
      <w:proofErr w:type="spellStart"/>
      <w:r w:rsidRPr="00B36D2D">
        <w:rPr>
          <w:rFonts w:ascii="Times New Roman" w:hAnsi="Times New Roman"/>
          <w:i/>
          <w:sz w:val="24"/>
          <w:szCs w:val="24"/>
          <w:lang w:val="en-US"/>
        </w:rPr>
        <w:t>Ziguo</w:t>
      </w:r>
      <w:proofErr w:type="spellEnd"/>
      <w:r w:rsidRPr="00B36D2D">
        <w:rPr>
          <w:rFonts w:ascii="Times New Roman" w:hAnsi="Times New Roman"/>
          <w:sz w:val="24"/>
          <w:szCs w:val="24"/>
          <w:lang w:val="en-US"/>
        </w:rPr>
        <w:t xml:space="preserve"> (2017). Da </w:t>
      </w:r>
      <w:proofErr w:type="spellStart"/>
      <w:r w:rsidRPr="00B36D2D">
        <w:rPr>
          <w:rFonts w:ascii="Times New Roman" w:hAnsi="Times New Roman"/>
          <w:sz w:val="24"/>
          <w:szCs w:val="24"/>
          <w:lang w:val="en-US"/>
        </w:rPr>
        <w:t>Ouya</w:t>
      </w:r>
      <w:proofErr w:type="spellEnd"/>
      <w:r w:rsidRPr="00B36D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D2D">
        <w:rPr>
          <w:rFonts w:ascii="Times New Roman" w:hAnsi="Times New Roman"/>
          <w:sz w:val="24"/>
          <w:szCs w:val="24"/>
          <w:lang w:val="en-US"/>
        </w:rPr>
        <w:t>huoban</w:t>
      </w:r>
      <w:proofErr w:type="spellEnd"/>
      <w:r w:rsidRPr="00B36D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D2D">
        <w:rPr>
          <w:rFonts w:ascii="Times New Roman" w:hAnsi="Times New Roman"/>
          <w:sz w:val="24"/>
          <w:szCs w:val="24"/>
          <w:lang w:val="en-US"/>
        </w:rPr>
        <w:t>guanxi</w:t>
      </w:r>
      <w:proofErr w:type="spellEnd"/>
      <w:r w:rsidRPr="00B36D2D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B36D2D">
        <w:rPr>
          <w:rFonts w:ascii="Times New Roman" w:hAnsi="Times New Roman"/>
          <w:sz w:val="24"/>
          <w:szCs w:val="24"/>
          <w:lang w:val="en-US"/>
        </w:rPr>
        <w:t>chongsu</w:t>
      </w:r>
      <w:proofErr w:type="spellEnd"/>
      <w:r w:rsidRPr="00B36D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D2D">
        <w:rPr>
          <w:rFonts w:ascii="Times New Roman" w:hAnsi="Times New Roman"/>
          <w:sz w:val="24"/>
          <w:szCs w:val="24"/>
          <w:lang w:val="en-US"/>
        </w:rPr>
        <w:t>Ouya</w:t>
      </w:r>
      <w:proofErr w:type="spellEnd"/>
      <w:r w:rsidRPr="00B36D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D2D">
        <w:rPr>
          <w:rFonts w:ascii="Times New Roman" w:hAnsi="Times New Roman"/>
          <w:sz w:val="24"/>
          <w:szCs w:val="24"/>
          <w:lang w:val="en-US"/>
        </w:rPr>
        <w:t>xin</w:t>
      </w:r>
      <w:proofErr w:type="spellEnd"/>
      <w:r w:rsidRPr="00B36D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D2D">
        <w:rPr>
          <w:rFonts w:ascii="Times New Roman" w:hAnsi="Times New Roman"/>
          <w:sz w:val="24"/>
          <w:szCs w:val="24"/>
          <w:lang w:val="en-US"/>
        </w:rPr>
        <w:t>zhixu</w:t>
      </w:r>
      <w:proofErr w:type="spellEnd"/>
      <w:r w:rsidRPr="00B36D2D">
        <w:rPr>
          <w:rFonts w:ascii="Times New Roman" w:hAnsi="Times New Roman"/>
          <w:sz w:val="24"/>
          <w:szCs w:val="24"/>
          <w:lang w:val="en-US"/>
        </w:rPr>
        <w:t xml:space="preserve"> [Greater Eurasian Partnership: Reshaping the Eurasian Order?], </w:t>
      </w:r>
      <w:proofErr w:type="spellStart"/>
      <w:r w:rsidRPr="00B36D2D">
        <w:rPr>
          <w:rFonts w:ascii="Times New Roman" w:hAnsi="Times New Roman"/>
          <w:i/>
          <w:sz w:val="24"/>
          <w:szCs w:val="24"/>
          <w:lang w:val="en-US"/>
        </w:rPr>
        <w:t>Guoji</w:t>
      </w:r>
      <w:proofErr w:type="spellEnd"/>
      <w:r w:rsidRPr="00B36D2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36D2D">
        <w:rPr>
          <w:rFonts w:ascii="Times New Roman" w:hAnsi="Times New Roman"/>
          <w:i/>
          <w:sz w:val="24"/>
          <w:szCs w:val="24"/>
          <w:lang w:val="en-US"/>
        </w:rPr>
        <w:t>Wenti</w:t>
      </w:r>
      <w:proofErr w:type="spellEnd"/>
      <w:r w:rsidRPr="00B36D2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36D2D">
        <w:rPr>
          <w:rFonts w:ascii="Times New Roman" w:hAnsi="Times New Roman"/>
          <w:i/>
          <w:sz w:val="24"/>
          <w:szCs w:val="24"/>
          <w:lang w:val="en-US"/>
        </w:rPr>
        <w:t>Yanjiu</w:t>
      </w:r>
      <w:proofErr w:type="spellEnd"/>
      <w:r w:rsidRPr="00B36D2D">
        <w:rPr>
          <w:rFonts w:ascii="Times New Roman" w:hAnsi="Times New Roman"/>
          <w:i/>
          <w:sz w:val="24"/>
          <w:szCs w:val="24"/>
          <w:lang w:val="en-US"/>
        </w:rPr>
        <w:t xml:space="preserve"> [International Studies]</w:t>
      </w:r>
      <w:r w:rsidRPr="00B36D2D">
        <w:rPr>
          <w:rFonts w:ascii="Times New Roman" w:hAnsi="Times New Roman"/>
          <w:sz w:val="24"/>
          <w:szCs w:val="24"/>
          <w:lang w:val="en-US"/>
        </w:rPr>
        <w:t xml:space="preserve">, Vol. 1: 25-37. </w:t>
      </w:r>
      <w:proofErr w:type="gramStart"/>
      <w:r w:rsidRPr="00B36D2D">
        <w:rPr>
          <w:rFonts w:ascii="Times New Roman" w:hAnsi="Times New Roman"/>
          <w:sz w:val="24"/>
          <w:szCs w:val="24"/>
          <w:lang w:val="en-US"/>
        </w:rPr>
        <w:t>(In Chinese).</w:t>
      </w:r>
      <w:proofErr w:type="gramEnd"/>
    </w:p>
    <w:p w:rsidR="0006372C" w:rsidRPr="00B36D2D" w:rsidRDefault="0006372C" w:rsidP="0006372C">
      <w:pPr>
        <w:rPr>
          <w:rFonts w:cs="Times New Roman"/>
          <w:szCs w:val="24"/>
          <w:lang w:val="en-US"/>
        </w:rPr>
      </w:pPr>
      <w:r w:rsidRPr="00B36D2D">
        <w:rPr>
          <w:rFonts w:cs="Times New Roman"/>
          <w:i/>
          <w:szCs w:val="24"/>
          <w:lang w:val="en-US"/>
        </w:rPr>
        <w:t xml:space="preserve">Moshes, </w:t>
      </w:r>
      <w:proofErr w:type="spellStart"/>
      <w:r w:rsidRPr="00B36D2D">
        <w:rPr>
          <w:rFonts w:cs="Times New Roman"/>
          <w:i/>
          <w:szCs w:val="24"/>
          <w:lang w:val="en-US"/>
        </w:rPr>
        <w:t>Arkady</w:t>
      </w:r>
      <w:proofErr w:type="spellEnd"/>
      <w:r w:rsidRPr="00B36D2D">
        <w:rPr>
          <w:rFonts w:cs="Times New Roman"/>
          <w:i/>
          <w:szCs w:val="24"/>
          <w:lang w:val="en-US"/>
        </w:rPr>
        <w:t xml:space="preserve">; </w:t>
      </w:r>
      <w:proofErr w:type="spellStart"/>
      <w:r w:rsidRPr="00B36D2D">
        <w:rPr>
          <w:rFonts w:cs="Times New Roman"/>
          <w:i/>
          <w:szCs w:val="24"/>
          <w:lang w:val="en-US"/>
        </w:rPr>
        <w:t>Nojonen</w:t>
      </w:r>
      <w:proofErr w:type="spellEnd"/>
      <w:r w:rsidRPr="00B36D2D">
        <w:rPr>
          <w:rFonts w:cs="Times New Roman"/>
          <w:i/>
          <w:szCs w:val="24"/>
          <w:lang w:val="en-US"/>
        </w:rPr>
        <w:t xml:space="preserve">, </w:t>
      </w:r>
      <w:proofErr w:type="spellStart"/>
      <w:r w:rsidRPr="00B36D2D">
        <w:rPr>
          <w:rFonts w:cs="Times New Roman"/>
          <w:i/>
          <w:szCs w:val="24"/>
          <w:lang w:val="en-US"/>
        </w:rPr>
        <w:t>Matti</w:t>
      </w:r>
      <w:proofErr w:type="spellEnd"/>
      <w:r w:rsidRPr="00B36D2D">
        <w:rPr>
          <w:rFonts w:cs="Times New Roman"/>
          <w:szCs w:val="24"/>
          <w:lang w:val="en-US"/>
        </w:rPr>
        <w:t xml:space="preserve"> (2011). Russia-China Relations: </w:t>
      </w:r>
      <w:proofErr w:type="gramStart"/>
      <w:r w:rsidRPr="00B36D2D">
        <w:rPr>
          <w:rFonts w:cs="Times New Roman"/>
          <w:szCs w:val="24"/>
          <w:lang w:val="en-US"/>
        </w:rPr>
        <w:t>current state, alternative futures,</w:t>
      </w:r>
      <w:proofErr w:type="gramEnd"/>
      <w:r w:rsidRPr="00B36D2D">
        <w:rPr>
          <w:rFonts w:cs="Times New Roman"/>
          <w:szCs w:val="24"/>
          <w:lang w:val="en-US"/>
        </w:rPr>
        <w:t xml:space="preserve"> and implications for the West, Tampere: The Finnish Institute of International Affairs, 122 p.</w:t>
      </w:r>
    </w:p>
    <w:p w:rsidR="0006372C" w:rsidRPr="00B36D2D" w:rsidRDefault="0006372C" w:rsidP="0006372C">
      <w:pPr>
        <w:rPr>
          <w:rFonts w:cs="Times New Roman"/>
          <w:i/>
          <w:szCs w:val="24"/>
          <w:lang w:val="de-DE"/>
        </w:rPr>
      </w:pPr>
      <w:proofErr w:type="spellStart"/>
      <w:r w:rsidRPr="00B36D2D">
        <w:rPr>
          <w:rFonts w:cs="Times New Roman"/>
          <w:i/>
          <w:szCs w:val="24"/>
          <w:lang w:val="en-US"/>
        </w:rPr>
        <w:t>Ooe</w:t>
      </w:r>
      <w:proofErr w:type="spellEnd"/>
      <w:r w:rsidRPr="00B36D2D">
        <w:rPr>
          <w:rFonts w:cs="Times New Roman"/>
          <w:i/>
          <w:szCs w:val="24"/>
          <w:lang w:val="en-US"/>
        </w:rPr>
        <w:t>, Seizo</w:t>
      </w:r>
      <w:r w:rsidRPr="00B36D2D">
        <w:rPr>
          <w:rFonts w:cs="Times New Roman"/>
          <w:szCs w:val="24"/>
          <w:lang w:val="en-US"/>
        </w:rPr>
        <w:t xml:space="preserve"> (2014). </w:t>
      </w:r>
      <w:proofErr w:type="spellStart"/>
      <w:r w:rsidRPr="00B36D2D">
        <w:rPr>
          <w:rFonts w:cs="Times New Roman"/>
          <w:szCs w:val="24"/>
          <w:lang w:val="en-US"/>
        </w:rPr>
        <w:t>Hikaku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tetsugaku-kara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toyitsu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tetsugaku</w:t>
      </w:r>
      <w:proofErr w:type="spellEnd"/>
      <w:r w:rsidRPr="00B36D2D">
        <w:rPr>
          <w:rFonts w:cs="Times New Roman"/>
          <w:szCs w:val="24"/>
          <w:lang w:val="en-US"/>
        </w:rPr>
        <w:t xml:space="preserve">-e [From comparative philosophy toward </w:t>
      </w:r>
      <w:proofErr w:type="gramStart"/>
      <w:r w:rsidRPr="00B36D2D">
        <w:rPr>
          <w:rFonts w:cs="Times New Roman"/>
          <w:szCs w:val="24"/>
          <w:lang w:val="en-US"/>
        </w:rPr>
        <w:t>philosophy ]</w:t>
      </w:r>
      <w:proofErr w:type="gramEnd"/>
      <w:r w:rsidRPr="00B36D2D">
        <w:rPr>
          <w:rFonts w:cs="Times New Roman"/>
          <w:szCs w:val="24"/>
          <w:lang w:val="en-US"/>
        </w:rPr>
        <w:t xml:space="preserve">, </w:t>
      </w:r>
      <w:proofErr w:type="spellStart"/>
      <w:r w:rsidRPr="00B36D2D">
        <w:rPr>
          <w:rFonts w:cs="Times New Roman"/>
          <w:i/>
          <w:szCs w:val="24"/>
          <w:lang w:val="en-US"/>
        </w:rPr>
        <w:t>Seizon</w:t>
      </w:r>
      <w:proofErr w:type="spellEnd"/>
      <w:r w:rsidRPr="00B36D2D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i/>
          <w:szCs w:val="24"/>
          <w:lang w:val="en-US"/>
        </w:rPr>
        <w:t>kagaku</w:t>
      </w:r>
      <w:proofErr w:type="spellEnd"/>
      <w:r w:rsidRPr="00B36D2D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i/>
          <w:szCs w:val="24"/>
          <w:lang w:val="en-US"/>
        </w:rPr>
        <w:t>kenkyusyo</w:t>
      </w:r>
      <w:proofErr w:type="spellEnd"/>
      <w:r w:rsidRPr="00B36D2D">
        <w:rPr>
          <w:rFonts w:cs="Times New Roman"/>
          <w:szCs w:val="24"/>
          <w:lang w:val="en-US"/>
        </w:rPr>
        <w:t xml:space="preserve">, Kyoto: Kyoto </w:t>
      </w:r>
      <w:proofErr w:type="spellStart"/>
      <w:r w:rsidRPr="00B36D2D">
        <w:rPr>
          <w:rFonts w:cs="Times New Roman"/>
          <w:szCs w:val="24"/>
          <w:lang w:val="en-US"/>
        </w:rPr>
        <w:t>daigaku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syuppan</w:t>
      </w:r>
      <w:proofErr w:type="spellEnd"/>
      <w:r w:rsidRPr="00B36D2D">
        <w:rPr>
          <w:rFonts w:cs="Times New Roman"/>
          <w:szCs w:val="24"/>
          <w:lang w:val="en-US"/>
        </w:rPr>
        <w:t xml:space="preserve">: 114-120. </w:t>
      </w:r>
      <w:r w:rsidRPr="00B36D2D">
        <w:rPr>
          <w:rFonts w:cs="Times New Roman"/>
          <w:szCs w:val="24"/>
          <w:lang w:val="de-DE"/>
        </w:rPr>
        <w:t xml:space="preserve">(In </w:t>
      </w:r>
      <w:proofErr w:type="spellStart"/>
      <w:r w:rsidRPr="00B36D2D">
        <w:rPr>
          <w:rFonts w:cs="Times New Roman"/>
          <w:szCs w:val="24"/>
          <w:lang w:val="de-DE"/>
        </w:rPr>
        <w:t>Japanese</w:t>
      </w:r>
      <w:proofErr w:type="spellEnd"/>
      <w:r w:rsidRPr="00B36D2D">
        <w:rPr>
          <w:rFonts w:cs="Times New Roman"/>
          <w:szCs w:val="24"/>
          <w:lang w:val="de-DE"/>
        </w:rPr>
        <w:t>).</w:t>
      </w:r>
    </w:p>
    <w:p w:rsidR="0006372C" w:rsidRPr="00B36D2D" w:rsidRDefault="0006372C" w:rsidP="0006372C">
      <w:pPr>
        <w:rPr>
          <w:rFonts w:cs="Times New Roman"/>
          <w:szCs w:val="24"/>
          <w:lang w:val="en-US"/>
        </w:rPr>
      </w:pPr>
      <w:proofErr w:type="spellStart"/>
      <w:r w:rsidRPr="00B36D2D">
        <w:rPr>
          <w:rFonts w:cs="Times New Roman"/>
          <w:i/>
          <w:szCs w:val="24"/>
          <w:lang w:val="en-US"/>
        </w:rPr>
        <w:t>Soloviyov</w:t>
      </w:r>
      <w:proofErr w:type="spellEnd"/>
      <w:r w:rsidRPr="00B36D2D">
        <w:rPr>
          <w:rFonts w:cs="Times New Roman"/>
          <w:i/>
          <w:szCs w:val="24"/>
          <w:lang w:val="en-US"/>
        </w:rPr>
        <w:t>, V.S.</w:t>
      </w:r>
      <w:r w:rsidRPr="00B36D2D">
        <w:rPr>
          <w:rFonts w:cs="Times New Roman"/>
          <w:szCs w:val="24"/>
          <w:lang w:val="en-US"/>
        </w:rPr>
        <w:t xml:space="preserve"> (1989). </w:t>
      </w:r>
      <w:proofErr w:type="spellStart"/>
      <w:r w:rsidRPr="00B36D2D">
        <w:rPr>
          <w:rFonts w:cs="Times New Roman"/>
          <w:szCs w:val="24"/>
          <w:lang w:val="en-US"/>
        </w:rPr>
        <w:t>Sochineniya</w:t>
      </w:r>
      <w:proofErr w:type="spellEnd"/>
      <w:r w:rsidRPr="00B36D2D">
        <w:rPr>
          <w:rFonts w:cs="Times New Roman"/>
          <w:szCs w:val="24"/>
          <w:lang w:val="en-US"/>
        </w:rPr>
        <w:t xml:space="preserve"> v 2-h </w:t>
      </w:r>
      <w:proofErr w:type="spellStart"/>
      <w:r w:rsidRPr="00B36D2D">
        <w:rPr>
          <w:rFonts w:cs="Times New Roman"/>
          <w:szCs w:val="24"/>
          <w:lang w:val="en-US"/>
        </w:rPr>
        <w:t>tomah</w:t>
      </w:r>
      <w:proofErr w:type="spellEnd"/>
      <w:r w:rsidRPr="00B36D2D">
        <w:rPr>
          <w:rFonts w:cs="Times New Roman"/>
          <w:szCs w:val="24"/>
          <w:lang w:val="en-US"/>
        </w:rPr>
        <w:t xml:space="preserve"> [Works in 2 volumes]</w:t>
      </w:r>
      <w:r w:rsidRPr="00B36D2D">
        <w:rPr>
          <w:rFonts w:cs="Times New Roman"/>
          <w:szCs w:val="24"/>
          <w:lang w:val="en-US" w:eastAsia="ja-JP"/>
        </w:rPr>
        <w:t>,</w:t>
      </w:r>
      <w:r w:rsidRPr="00B36D2D">
        <w:rPr>
          <w:rFonts w:cs="Times New Roman"/>
          <w:szCs w:val="24"/>
          <w:lang w:val="en-US"/>
        </w:rPr>
        <w:t xml:space="preserve"> Vol.2, Moscow: “Pravda” PH, 738 p. (In Russian). </w:t>
      </w:r>
    </w:p>
    <w:p w:rsidR="0006372C" w:rsidRPr="00B36D2D" w:rsidRDefault="0006372C" w:rsidP="0006372C">
      <w:pPr>
        <w:rPr>
          <w:szCs w:val="24"/>
          <w:lang w:val="en-US"/>
        </w:rPr>
      </w:pPr>
      <w:proofErr w:type="gramStart"/>
      <w:r w:rsidRPr="00B36D2D">
        <w:rPr>
          <w:rFonts w:cs="Times New Roman"/>
          <w:i/>
          <w:szCs w:val="24"/>
          <w:lang w:val="en-US"/>
        </w:rPr>
        <w:t>Suzuki D.</w:t>
      </w:r>
      <w:r w:rsidRPr="00B36D2D">
        <w:rPr>
          <w:rFonts w:cs="Times New Roman"/>
          <w:szCs w:val="24"/>
          <w:lang w:val="en-US"/>
        </w:rPr>
        <w:t xml:space="preserve"> (1961).</w:t>
      </w:r>
      <w:proofErr w:type="gramEnd"/>
      <w:r w:rsidRPr="00B36D2D">
        <w:rPr>
          <w:rFonts w:cs="Times New Roman"/>
          <w:szCs w:val="24"/>
          <w:lang w:val="en-US"/>
        </w:rPr>
        <w:t xml:space="preserve"> Zen </w:t>
      </w:r>
      <w:proofErr w:type="spellStart"/>
      <w:r w:rsidRPr="00B36D2D">
        <w:rPr>
          <w:rFonts w:cs="Times New Roman"/>
          <w:szCs w:val="24"/>
          <w:lang w:val="en-US"/>
        </w:rPr>
        <w:t>Buddism</w:t>
      </w:r>
      <w:proofErr w:type="spellEnd"/>
      <w:r w:rsidRPr="00B36D2D">
        <w:rPr>
          <w:rFonts w:cs="Times New Roman"/>
          <w:szCs w:val="24"/>
          <w:lang w:val="en-US"/>
        </w:rPr>
        <w:t>, New York: New York University Press, 400 p.</w:t>
      </w:r>
    </w:p>
    <w:p w:rsidR="0006372C" w:rsidRPr="00B36D2D" w:rsidRDefault="0006372C" w:rsidP="0006372C">
      <w:pPr>
        <w:rPr>
          <w:szCs w:val="24"/>
        </w:rPr>
      </w:pPr>
      <w:proofErr w:type="spellStart"/>
      <w:r w:rsidRPr="00B36D2D">
        <w:rPr>
          <w:rFonts w:cs="Times New Roman"/>
          <w:szCs w:val="24"/>
          <w:lang w:val="en-US"/>
        </w:rPr>
        <w:t>Tovarooborot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Rossii</w:t>
      </w:r>
      <w:proofErr w:type="spellEnd"/>
      <w:r w:rsidRPr="00B36D2D">
        <w:rPr>
          <w:rFonts w:cs="Times New Roman"/>
          <w:szCs w:val="24"/>
          <w:lang w:val="en-US"/>
        </w:rPr>
        <w:t xml:space="preserve"> i </w:t>
      </w:r>
      <w:proofErr w:type="spellStart"/>
      <w:r w:rsidRPr="00B36D2D">
        <w:rPr>
          <w:rFonts w:cs="Times New Roman"/>
          <w:szCs w:val="24"/>
          <w:lang w:val="en-US"/>
        </w:rPr>
        <w:t>Kitaya</w:t>
      </w:r>
      <w:proofErr w:type="spellEnd"/>
      <w:r w:rsidRPr="00B36D2D">
        <w:rPr>
          <w:rFonts w:cs="Times New Roman"/>
          <w:szCs w:val="24"/>
          <w:lang w:val="en-US"/>
        </w:rPr>
        <w:t xml:space="preserve">: </w:t>
      </w:r>
      <w:proofErr w:type="spellStart"/>
      <w:r w:rsidRPr="00B36D2D">
        <w:rPr>
          <w:rFonts w:cs="Times New Roman"/>
          <w:szCs w:val="24"/>
          <w:lang w:val="en-US"/>
        </w:rPr>
        <w:t>statisticheskie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dannye</w:t>
      </w:r>
      <w:proofErr w:type="spellEnd"/>
      <w:r w:rsidRPr="00B36D2D">
        <w:rPr>
          <w:rFonts w:cs="Times New Roman"/>
          <w:szCs w:val="24"/>
          <w:lang w:val="en-US"/>
        </w:rPr>
        <w:t xml:space="preserve"> i </w:t>
      </w:r>
      <w:proofErr w:type="spellStart"/>
      <w:r w:rsidRPr="00B36D2D">
        <w:rPr>
          <w:rFonts w:cs="Times New Roman"/>
          <w:szCs w:val="24"/>
          <w:lang w:val="en-US"/>
        </w:rPr>
        <w:t>dinamika</w:t>
      </w:r>
      <w:proofErr w:type="spellEnd"/>
      <w:r w:rsidRPr="00B36D2D">
        <w:rPr>
          <w:rFonts w:cs="Times New Roman"/>
          <w:szCs w:val="24"/>
          <w:lang w:val="en-US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razvitiya</w:t>
      </w:r>
      <w:proofErr w:type="spellEnd"/>
      <w:r w:rsidRPr="00B36D2D">
        <w:rPr>
          <w:rFonts w:cs="Times New Roman"/>
          <w:szCs w:val="24"/>
          <w:lang w:val="en-US"/>
        </w:rPr>
        <w:t xml:space="preserve"> [Trade turnover of Russia and China: statistics and development dynamics]. URL: </w:t>
      </w:r>
      <w:hyperlink r:id="rId10" w:history="1">
        <w:r w:rsidRPr="00B36D2D">
          <w:rPr>
            <w:rFonts w:cs="Times New Roman"/>
            <w:szCs w:val="24"/>
            <w:lang w:val="en-US"/>
          </w:rPr>
          <w:t>http://fb.ru/article/380716/tovarooborot-rossii-i-kitaya-statisticheskie-dannyie-i-dinamika-razvitiya</w:t>
        </w:r>
      </w:hyperlink>
      <w:r w:rsidRPr="00B36D2D">
        <w:rPr>
          <w:rFonts w:cs="Times New Roman"/>
          <w:szCs w:val="24"/>
          <w:lang w:val="en-US"/>
        </w:rPr>
        <w:t xml:space="preserve"> (accessed: 12 May, 2018). </w:t>
      </w:r>
      <w:proofErr w:type="gramStart"/>
      <w:r w:rsidRPr="00B36D2D">
        <w:rPr>
          <w:rFonts w:cs="Times New Roman"/>
          <w:szCs w:val="24"/>
          <w:lang w:val="en-US"/>
        </w:rPr>
        <w:t>(In Russian).</w:t>
      </w:r>
      <w:proofErr w:type="gramEnd"/>
      <w:r w:rsidRPr="00B36D2D">
        <w:rPr>
          <w:rFonts w:ascii="Arial" w:hAnsi="Arial" w:cs="Arial"/>
          <w:sz w:val="29"/>
          <w:szCs w:val="29"/>
          <w:lang w:val="en-US"/>
        </w:rPr>
        <w:t xml:space="preserve"> </w:t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</w:r>
      <w:r w:rsidRPr="00B36D2D">
        <w:rPr>
          <w:rFonts w:cs="Times New Roman"/>
          <w:szCs w:val="24"/>
        </w:rPr>
        <w:softHyphen/>
        <w:t xml:space="preserve">  </w:t>
      </w:r>
    </w:p>
    <w:p w:rsidR="0006372C" w:rsidRPr="00B36D2D" w:rsidRDefault="0006372C" w:rsidP="0006372C">
      <w:pPr>
        <w:spacing w:before="100" w:beforeAutospacing="1" w:after="100" w:afterAutospacing="1" w:line="240" w:lineRule="auto"/>
        <w:rPr>
          <w:rFonts w:cs="Times New Roman"/>
          <w:b/>
          <w:caps/>
          <w:szCs w:val="24"/>
          <w:lang w:eastAsia="ru-RU"/>
        </w:rPr>
      </w:pPr>
      <w:r w:rsidRPr="00B36D2D">
        <w:rPr>
          <w:rFonts w:cs="Times New Roman"/>
          <w:b/>
          <w:caps/>
          <w:szCs w:val="24"/>
          <w:lang w:eastAsia="ru-RU"/>
        </w:rPr>
        <w:t>Комментарии к Оформлению Библиографического списка:</w:t>
      </w:r>
    </w:p>
    <w:p w:rsidR="0006372C" w:rsidRPr="00B36D2D" w:rsidRDefault="0006372C" w:rsidP="0006372C">
      <w:pPr>
        <w:numPr>
          <w:ilvl w:val="0"/>
          <w:numId w:val="2"/>
        </w:numPr>
        <w:spacing w:before="100" w:beforeAutospacing="1" w:after="100" w:afterAutospacing="1" w:line="240" w:lineRule="auto"/>
        <w:ind w:hanging="436"/>
        <w:rPr>
          <w:rFonts w:cs="Times New Roman"/>
          <w:szCs w:val="24"/>
          <w:lang w:eastAsia="ru-RU"/>
        </w:rPr>
      </w:pPr>
      <w:r w:rsidRPr="00B36D2D">
        <w:rPr>
          <w:rFonts w:cs="Times New Roman"/>
          <w:szCs w:val="24"/>
          <w:lang w:eastAsia="ru-RU"/>
        </w:rPr>
        <w:t xml:space="preserve">Библиографический список (БС) представляет собой общий список библиографических записей (по </w:t>
      </w:r>
      <w:hyperlink r:id="rId11" w:tgtFrame="_blank" w:history="1">
        <w:r w:rsidRPr="00B36D2D">
          <w:rPr>
            <w:rFonts w:cs="Times New Roman"/>
            <w:szCs w:val="24"/>
            <w:u w:val="single"/>
            <w:lang w:eastAsia="ru-RU"/>
          </w:rPr>
          <w:t>ГОСТ 7.1-2003</w:t>
        </w:r>
      </w:hyperlink>
      <w:r w:rsidRPr="00B36D2D">
        <w:rPr>
          <w:rFonts w:cs="Times New Roman"/>
          <w:szCs w:val="24"/>
          <w:lang w:eastAsia="ru-RU"/>
        </w:rPr>
        <w:t>), расположенных в алфавитном порядке</w:t>
      </w:r>
      <w:r w:rsidRPr="00B36D2D">
        <w:rPr>
          <w:rFonts w:cs="Times New Roman"/>
          <w:b/>
          <w:szCs w:val="24"/>
          <w:lang w:eastAsia="ru-RU"/>
        </w:rPr>
        <w:t>, без нумерации</w:t>
      </w:r>
      <w:r w:rsidRPr="00B36D2D">
        <w:rPr>
          <w:rFonts w:cs="Times New Roman"/>
          <w:szCs w:val="24"/>
          <w:lang w:eastAsia="ru-RU"/>
        </w:rPr>
        <w:t xml:space="preserve"> и разбивки на группы источников. </w:t>
      </w:r>
      <w:proofErr w:type="gramStart"/>
      <w:r w:rsidRPr="00B36D2D">
        <w:rPr>
          <w:rFonts w:cs="Times New Roman"/>
          <w:szCs w:val="24"/>
          <w:lang w:eastAsia="ru-RU"/>
        </w:rPr>
        <w:t>Сперва</w:t>
      </w:r>
      <w:proofErr w:type="gramEnd"/>
      <w:r w:rsidRPr="00B36D2D">
        <w:rPr>
          <w:rFonts w:cs="Times New Roman"/>
          <w:szCs w:val="24"/>
          <w:lang w:eastAsia="ru-RU"/>
        </w:rPr>
        <w:t xml:space="preserve"> идут источники на кириллице (русском и китайском, японском языках), затем на латинице.</w:t>
      </w:r>
    </w:p>
    <w:p w:rsidR="0006372C" w:rsidRPr="00B36D2D" w:rsidRDefault="0006372C" w:rsidP="0006372C">
      <w:pPr>
        <w:numPr>
          <w:ilvl w:val="0"/>
          <w:numId w:val="2"/>
        </w:numPr>
        <w:spacing w:before="100" w:beforeAutospacing="1" w:after="100" w:afterAutospacing="1" w:line="240" w:lineRule="auto"/>
        <w:ind w:hanging="436"/>
        <w:rPr>
          <w:rFonts w:cs="Times New Roman"/>
          <w:szCs w:val="24"/>
          <w:lang w:eastAsia="ru-RU"/>
        </w:rPr>
      </w:pPr>
      <w:r w:rsidRPr="00B36D2D">
        <w:rPr>
          <w:rFonts w:cs="Times New Roman"/>
          <w:szCs w:val="24"/>
          <w:lang w:eastAsia="ru-RU"/>
        </w:rPr>
        <w:t>В Библиографическом списке источник указывается только один раз, сколько бы сносок на него ни было в тексте.</w:t>
      </w:r>
    </w:p>
    <w:p w:rsidR="0006372C" w:rsidRPr="00B36D2D" w:rsidRDefault="0006372C" w:rsidP="0006372C">
      <w:pPr>
        <w:numPr>
          <w:ilvl w:val="0"/>
          <w:numId w:val="2"/>
        </w:numPr>
        <w:spacing w:before="100" w:beforeAutospacing="1" w:after="100" w:afterAutospacing="1" w:line="240" w:lineRule="auto"/>
        <w:ind w:hanging="436"/>
        <w:rPr>
          <w:rFonts w:cs="Times New Roman"/>
          <w:szCs w:val="24"/>
          <w:lang w:eastAsia="ru-RU"/>
        </w:rPr>
      </w:pPr>
      <w:r w:rsidRPr="00B36D2D">
        <w:rPr>
          <w:rFonts w:cs="Times New Roman"/>
          <w:szCs w:val="24"/>
          <w:lang w:eastAsia="ru-RU"/>
        </w:rPr>
        <w:t>Количество научных источников (статьи, монографии, и т.д.) – не менее пяти. Ссылки на себя – не более 20 процентов.</w:t>
      </w:r>
    </w:p>
    <w:p w:rsidR="0006372C" w:rsidRPr="00B36D2D" w:rsidRDefault="0006372C" w:rsidP="0006372C">
      <w:pPr>
        <w:numPr>
          <w:ilvl w:val="0"/>
          <w:numId w:val="2"/>
        </w:numPr>
        <w:spacing w:before="100" w:beforeAutospacing="1" w:after="100" w:afterAutospacing="1" w:line="240" w:lineRule="auto"/>
        <w:ind w:hanging="436"/>
        <w:rPr>
          <w:rFonts w:cs="Times New Roman"/>
          <w:szCs w:val="24"/>
          <w:lang w:eastAsia="ru-RU"/>
        </w:rPr>
      </w:pPr>
      <w:r w:rsidRPr="00B36D2D">
        <w:rPr>
          <w:rFonts w:cs="Times New Roman"/>
          <w:szCs w:val="24"/>
          <w:lang w:eastAsia="ru-RU"/>
        </w:rPr>
        <w:t xml:space="preserve">В Библиографическом списке гиперссылки на </w:t>
      </w:r>
      <w:proofErr w:type="spellStart"/>
      <w:r w:rsidRPr="00B36D2D">
        <w:rPr>
          <w:rFonts w:cs="Times New Roman"/>
          <w:szCs w:val="24"/>
          <w:lang w:eastAsia="ru-RU"/>
        </w:rPr>
        <w:t>интернет-ресурсы</w:t>
      </w:r>
      <w:proofErr w:type="spellEnd"/>
      <w:r w:rsidRPr="00B36D2D">
        <w:rPr>
          <w:rFonts w:cs="Times New Roman"/>
          <w:szCs w:val="24"/>
          <w:lang w:eastAsia="ru-RU"/>
        </w:rPr>
        <w:t xml:space="preserve"> указываются с префиксом “URL”. Даётся название и дата обращения к источнику в формате </w:t>
      </w:r>
      <w:proofErr w:type="spellStart"/>
      <w:r w:rsidRPr="00B36D2D">
        <w:rPr>
          <w:rFonts w:cs="Times New Roman"/>
          <w:szCs w:val="24"/>
          <w:lang w:eastAsia="ru-RU"/>
        </w:rPr>
        <w:t>Day.Month.Year</w:t>
      </w:r>
      <w:proofErr w:type="spellEnd"/>
      <w:r w:rsidRPr="00B36D2D">
        <w:rPr>
          <w:rFonts w:cs="Times New Roman"/>
          <w:szCs w:val="24"/>
          <w:lang w:eastAsia="ru-RU"/>
        </w:rPr>
        <w:t xml:space="preserve"> (</w:t>
      </w:r>
      <w:proofErr w:type="spellStart"/>
      <w:r w:rsidRPr="00B36D2D">
        <w:rPr>
          <w:rFonts w:cs="Times New Roman"/>
          <w:szCs w:val="24"/>
          <w:lang w:eastAsia="ru-RU"/>
        </w:rPr>
        <w:t>Day</w:t>
      </w:r>
      <w:proofErr w:type="spellEnd"/>
      <w:r w:rsidRPr="00B36D2D">
        <w:rPr>
          <w:rFonts w:cs="Times New Roman"/>
          <w:szCs w:val="24"/>
          <w:lang w:eastAsia="ru-RU"/>
        </w:rPr>
        <w:t xml:space="preserve"> – день, </w:t>
      </w:r>
      <w:proofErr w:type="spellStart"/>
      <w:r w:rsidRPr="00B36D2D">
        <w:rPr>
          <w:rFonts w:cs="Times New Roman"/>
          <w:szCs w:val="24"/>
          <w:lang w:eastAsia="ru-RU"/>
        </w:rPr>
        <w:t>Month</w:t>
      </w:r>
      <w:proofErr w:type="spellEnd"/>
      <w:r w:rsidRPr="00B36D2D">
        <w:rPr>
          <w:rFonts w:cs="Times New Roman"/>
          <w:szCs w:val="24"/>
          <w:lang w:eastAsia="ru-RU"/>
        </w:rPr>
        <w:t xml:space="preserve"> – месяц, </w:t>
      </w:r>
      <w:proofErr w:type="spellStart"/>
      <w:r w:rsidRPr="00B36D2D">
        <w:rPr>
          <w:rFonts w:cs="Times New Roman"/>
          <w:szCs w:val="24"/>
          <w:lang w:eastAsia="ru-RU"/>
        </w:rPr>
        <w:t>Year</w:t>
      </w:r>
      <w:proofErr w:type="spellEnd"/>
      <w:r w:rsidRPr="00B36D2D">
        <w:rPr>
          <w:rFonts w:cs="Times New Roman"/>
          <w:szCs w:val="24"/>
          <w:lang w:eastAsia="ru-RU"/>
        </w:rPr>
        <w:t xml:space="preserve"> – год), например: Послание Президента Федеральному Собранию РФ. 03.12.2015. URL: http://www.kremlin.ru/events/president/news/50864 (дата обращения: 16.04.2020).</w:t>
      </w:r>
    </w:p>
    <w:p w:rsidR="0006372C" w:rsidRPr="00B36D2D" w:rsidRDefault="0006372C" w:rsidP="0006372C">
      <w:pPr>
        <w:numPr>
          <w:ilvl w:val="0"/>
          <w:numId w:val="2"/>
        </w:numPr>
        <w:spacing w:before="100" w:beforeAutospacing="1" w:after="100" w:afterAutospacing="1" w:line="240" w:lineRule="auto"/>
        <w:ind w:hanging="436"/>
        <w:rPr>
          <w:rFonts w:cs="Times New Roman"/>
          <w:b/>
          <w:szCs w:val="24"/>
          <w:lang w:eastAsia="ru-RU"/>
        </w:rPr>
      </w:pPr>
      <w:r w:rsidRPr="00B36D2D">
        <w:rPr>
          <w:rFonts w:cs="Times New Roman"/>
          <w:szCs w:val="24"/>
          <w:lang w:eastAsia="ru-RU"/>
        </w:rPr>
        <w:t xml:space="preserve">Если </w:t>
      </w:r>
      <w:r w:rsidRPr="00B36D2D">
        <w:rPr>
          <w:rFonts w:cs="Times New Roman"/>
          <w:szCs w:val="24"/>
          <w:lang w:val="en-US" w:eastAsia="ru-RU"/>
        </w:rPr>
        <w:t>DOI</w:t>
      </w:r>
      <w:r w:rsidRPr="00B36D2D">
        <w:rPr>
          <w:rFonts w:cs="Times New Roman"/>
          <w:szCs w:val="24"/>
          <w:lang w:eastAsia="ru-RU"/>
        </w:rPr>
        <w:t xml:space="preserve"> у источника есть, то в Библиографическом списке после описания источника надо указать и его тоже.</w:t>
      </w:r>
    </w:p>
    <w:p w:rsidR="0006372C" w:rsidRPr="00B36D2D" w:rsidRDefault="0006372C" w:rsidP="0006372C">
      <w:pPr>
        <w:spacing w:before="100" w:beforeAutospacing="1" w:after="100" w:afterAutospacing="1" w:line="240" w:lineRule="auto"/>
        <w:ind w:hanging="436"/>
        <w:jc w:val="center"/>
        <w:rPr>
          <w:rFonts w:cs="Times New Roman"/>
          <w:b/>
          <w:szCs w:val="24"/>
          <w:lang w:eastAsia="ru-RU"/>
        </w:rPr>
      </w:pPr>
      <w:r w:rsidRPr="00B36D2D">
        <w:rPr>
          <w:rFonts w:cs="Times New Roman"/>
          <w:b/>
          <w:szCs w:val="24"/>
          <w:lang w:eastAsia="ru-RU"/>
        </w:rPr>
        <w:t xml:space="preserve">                     </w:t>
      </w:r>
      <w:proofErr w:type="spellStart"/>
      <w:r w:rsidRPr="00B36D2D">
        <w:rPr>
          <w:rFonts w:cs="Times New Roman"/>
          <w:b/>
          <w:szCs w:val="24"/>
          <w:lang w:eastAsia="ru-RU"/>
        </w:rPr>
        <w:t>References</w:t>
      </w:r>
      <w:proofErr w:type="spellEnd"/>
    </w:p>
    <w:p w:rsidR="0006372C" w:rsidRPr="00B36D2D" w:rsidRDefault="0006372C" w:rsidP="0006372C">
      <w:pPr>
        <w:numPr>
          <w:ilvl w:val="0"/>
          <w:numId w:val="3"/>
        </w:numPr>
        <w:spacing w:before="100" w:beforeAutospacing="1" w:after="100" w:afterAutospacing="1" w:line="240" w:lineRule="auto"/>
        <w:ind w:hanging="436"/>
        <w:rPr>
          <w:rFonts w:cs="Times New Roman"/>
          <w:szCs w:val="24"/>
          <w:lang w:eastAsia="ru-RU"/>
        </w:rPr>
      </w:pPr>
      <w:proofErr w:type="spellStart"/>
      <w:r w:rsidRPr="00B36D2D">
        <w:rPr>
          <w:rFonts w:cs="Times New Roman"/>
          <w:szCs w:val="24"/>
          <w:lang w:eastAsia="ru-RU"/>
        </w:rPr>
        <w:t>References</w:t>
      </w:r>
      <w:proofErr w:type="spellEnd"/>
      <w:r w:rsidRPr="00B36D2D">
        <w:rPr>
          <w:rFonts w:cs="Times New Roman"/>
          <w:szCs w:val="24"/>
          <w:lang w:eastAsia="ru-RU"/>
        </w:rPr>
        <w:t xml:space="preserve"> представляет собой англоязычный список библиографических записей, расположенных в алфавитном порядке, также без нумерации и разбивки на группы источников.</w:t>
      </w:r>
    </w:p>
    <w:p w:rsidR="0006372C" w:rsidRPr="00B36D2D" w:rsidRDefault="0006372C" w:rsidP="0006372C">
      <w:pPr>
        <w:numPr>
          <w:ilvl w:val="0"/>
          <w:numId w:val="3"/>
        </w:numPr>
        <w:spacing w:before="100" w:beforeAutospacing="1" w:after="100" w:afterAutospacing="1" w:line="240" w:lineRule="auto"/>
        <w:ind w:hanging="436"/>
        <w:rPr>
          <w:rFonts w:cs="Times New Roman"/>
          <w:szCs w:val="24"/>
          <w:lang w:val="en-US" w:eastAsia="ru-RU"/>
        </w:rPr>
      </w:pPr>
      <w:r w:rsidRPr="00B36D2D">
        <w:rPr>
          <w:rFonts w:cs="Times New Roman"/>
          <w:szCs w:val="24"/>
          <w:lang w:eastAsia="ru-RU"/>
        </w:rPr>
        <w:t xml:space="preserve">В </w:t>
      </w:r>
      <w:r w:rsidRPr="00B36D2D">
        <w:rPr>
          <w:rFonts w:cs="Times New Roman"/>
          <w:szCs w:val="24"/>
          <w:lang w:val="en-US" w:eastAsia="ru-RU"/>
        </w:rPr>
        <w:t>References</w:t>
      </w:r>
      <w:r w:rsidRPr="00B36D2D">
        <w:rPr>
          <w:rFonts w:cs="Times New Roman"/>
          <w:szCs w:val="24"/>
          <w:lang w:eastAsia="ru-RU"/>
        </w:rPr>
        <w:t xml:space="preserve"> названия книг и статей на русском, китайском и японском языках транслитерируются латинскими буквами и переводятся на английский язык. Для </w:t>
      </w:r>
      <w:proofErr w:type="spellStart"/>
      <w:r w:rsidRPr="00B36D2D">
        <w:rPr>
          <w:rFonts w:cs="Times New Roman"/>
          <w:szCs w:val="24"/>
          <w:lang w:eastAsia="ru-RU"/>
        </w:rPr>
        <w:t>транслита</w:t>
      </w:r>
      <w:proofErr w:type="spellEnd"/>
      <w:r w:rsidRPr="00B36D2D">
        <w:rPr>
          <w:rFonts w:cs="Times New Roman"/>
          <w:szCs w:val="24"/>
          <w:lang w:eastAsia="ru-RU"/>
        </w:rPr>
        <w:t xml:space="preserve"> можно пользоваться </w:t>
      </w:r>
      <w:proofErr w:type="gramStart"/>
      <w:r w:rsidRPr="00B36D2D">
        <w:rPr>
          <w:rFonts w:cs="Times New Roman"/>
          <w:szCs w:val="24"/>
          <w:lang w:eastAsia="ru-RU"/>
        </w:rPr>
        <w:t>интернет-сервисом</w:t>
      </w:r>
      <w:proofErr w:type="gramEnd"/>
      <w:r w:rsidRPr="00B36D2D">
        <w:rPr>
          <w:rFonts w:cs="Times New Roman"/>
          <w:szCs w:val="24"/>
          <w:lang w:eastAsia="ru-RU"/>
        </w:rPr>
        <w:t xml:space="preserve"> </w:t>
      </w:r>
      <w:hyperlink r:id="rId12" w:tgtFrame="_blank" w:history="1">
        <w:r w:rsidRPr="00B36D2D">
          <w:rPr>
            <w:rFonts w:cs="Times New Roman"/>
            <w:szCs w:val="24"/>
            <w:u w:val="single"/>
            <w:lang w:eastAsia="ru-RU"/>
          </w:rPr>
          <w:t>www.translitteration.com</w:t>
        </w:r>
      </w:hyperlink>
      <w:r w:rsidRPr="00B36D2D">
        <w:rPr>
          <w:rFonts w:cs="Times New Roman"/>
          <w:szCs w:val="24"/>
          <w:lang w:eastAsia="ru-RU"/>
        </w:rPr>
        <w:t xml:space="preserve">. </w:t>
      </w:r>
    </w:p>
    <w:p w:rsidR="0006372C" w:rsidRPr="00B36D2D" w:rsidRDefault="0006372C" w:rsidP="0006372C">
      <w:pPr>
        <w:numPr>
          <w:ilvl w:val="0"/>
          <w:numId w:val="3"/>
        </w:numPr>
        <w:spacing w:before="100" w:beforeAutospacing="1" w:after="100" w:afterAutospacing="1" w:line="240" w:lineRule="auto"/>
        <w:ind w:left="709" w:hanging="436"/>
        <w:rPr>
          <w:rFonts w:cs="Times New Roman"/>
          <w:szCs w:val="24"/>
        </w:rPr>
      </w:pPr>
      <w:r w:rsidRPr="00B36D2D">
        <w:rPr>
          <w:rFonts w:cs="Times New Roman"/>
          <w:szCs w:val="24"/>
          <w:lang w:eastAsia="ru-RU"/>
        </w:rPr>
        <w:lastRenderedPageBreak/>
        <w:t xml:space="preserve">Просим обратить внимание, что источник в русскоязычном Библиографическом списке описывается несколько иначе, чем он же – в </w:t>
      </w:r>
      <w:r w:rsidRPr="00B36D2D">
        <w:rPr>
          <w:rFonts w:cs="Times New Roman"/>
          <w:szCs w:val="24"/>
          <w:lang w:val="en-US" w:eastAsia="ru-RU"/>
        </w:rPr>
        <w:t>References</w:t>
      </w:r>
      <w:r w:rsidRPr="00B36D2D">
        <w:rPr>
          <w:rFonts w:cs="Times New Roman"/>
          <w:szCs w:val="24"/>
          <w:lang w:eastAsia="ru-RU"/>
        </w:rPr>
        <w:t xml:space="preserve">. А именно: год издания работы в </w:t>
      </w:r>
      <w:r w:rsidRPr="00B36D2D">
        <w:rPr>
          <w:rFonts w:cs="Times New Roman"/>
          <w:szCs w:val="24"/>
          <w:lang w:val="en-US" w:eastAsia="ru-RU"/>
        </w:rPr>
        <w:t>References</w:t>
      </w:r>
      <w:r w:rsidRPr="00B36D2D">
        <w:rPr>
          <w:rFonts w:cs="Times New Roman"/>
          <w:szCs w:val="24"/>
          <w:lang w:eastAsia="ru-RU"/>
        </w:rPr>
        <w:t xml:space="preserve"> идет в круглых скобках после имени автора. </w:t>
      </w:r>
      <w:proofErr w:type="gramStart"/>
      <w:r w:rsidRPr="00B36D2D">
        <w:rPr>
          <w:rFonts w:cs="Times New Roman"/>
          <w:szCs w:val="24"/>
          <w:lang w:eastAsia="ru-RU"/>
        </w:rPr>
        <w:t xml:space="preserve">А в русскоязычном Библиографическом списке (БС) – как обычно, ближе к концу описания источника; </w:t>
      </w:r>
      <w:proofErr w:type="gramEnd"/>
    </w:p>
    <w:p w:rsidR="0006372C" w:rsidRPr="00B36D2D" w:rsidRDefault="0006372C" w:rsidP="0006372C">
      <w:pPr>
        <w:numPr>
          <w:ilvl w:val="0"/>
          <w:numId w:val="3"/>
        </w:numPr>
        <w:spacing w:before="100" w:beforeAutospacing="1" w:after="100" w:afterAutospacing="1" w:line="240" w:lineRule="auto"/>
        <w:ind w:left="709" w:hanging="436"/>
        <w:rPr>
          <w:rFonts w:cs="Times New Roman"/>
          <w:szCs w:val="24"/>
        </w:rPr>
      </w:pPr>
      <w:r w:rsidRPr="00B36D2D">
        <w:rPr>
          <w:rFonts w:cs="Times New Roman"/>
          <w:szCs w:val="24"/>
          <w:lang w:eastAsia="ru-RU"/>
        </w:rPr>
        <w:t xml:space="preserve">В БС перед названием сборника или журнала ставятся две черты //, а в </w:t>
      </w:r>
      <w:r w:rsidRPr="00B36D2D">
        <w:rPr>
          <w:rFonts w:cs="Times New Roman"/>
          <w:szCs w:val="24"/>
          <w:lang w:val="en-US" w:eastAsia="ru-RU"/>
        </w:rPr>
        <w:t>References</w:t>
      </w:r>
      <w:r w:rsidRPr="00B36D2D">
        <w:rPr>
          <w:rFonts w:cs="Times New Roman"/>
          <w:szCs w:val="24"/>
          <w:lang w:eastAsia="ru-RU"/>
        </w:rPr>
        <w:t xml:space="preserve"> – все идет через запятые, но названия сборников и журналов выделяются курсивом; </w:t>
      </w:r>
    </w:p>
    <w:p w:rsidR="0006372C" w:rsidRPr="00B36D2D" w:rsidRDefault="0006372C" w:rsidP="0006372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709" w:hanging="436"/>
        <w:rPr>
          <w:rFonts w:cs="Times New Roman"/>
          <w:szCs w:val="24"/>
        </w:rPr>
      </w:pPr>
      <w:proofErr w:type="gramStart"/>
      <w:r w:rsidRPr="00B36D2D">
        <w:rPr>
          <w:rFonts w:cs="Times New Roman"/>
          <w:szCs w:val="24"/>
          <w:lang w:eastAsia="ru-RU"/>
        </w:rPr>
        <w:t>В БС диапазон страниц ставится после «С…», «</w:t>
      </w:r>
      <w:r w:rsidRPr="00B36D2D">
        <w:rPr>
          <w:rFonts w:cs="Times New Roman"/>
          <w:szCs w:val="24"/>
          <w:lang w:val="en-US" w:eastAsia="ru-RU"/>
        </w:rPr>
        <w:t>P</w:t>
      </w:r>
      <w:r w:rsidRPr="00B36D2D">
        <w:rPr>
          <w:rFonts w:cs="Times New Roman"/>
          <w:szCs w:val="24"/>
          <w:lang w:eastAsia="ru-RU"/>
        </w:rPr>
        <w:t>…», «</w:t>
      </w:r>
      <w:r w:rsidRPr="00B36D2D">
        <w:rPr>
          <w:rFonts w:cs="Times New Roman"/>
          <w:szCs w:val="24"/>
          <w:lang w:val="en-US" w:eastAsia="ru-RU"/>
        </w:rPr>
        <w:t>S</w:t>
      </w:r>
      <w:r w:rsidRPr="00B36D2D">
        <w:rPr>
          <w:rFonts w:cs="Times New Roman"/>
          <w:szCs w:val="24"/>
          <w:lang w:eastAsia="ru-RU"/>
        </w:rPr>
        <w:t xml:space="preserve">…» , а в </w:t>
      </w:r>
      <w:r w:rsidRPr="00B36D2D">
        <w:rPr>
          <w:rFonts w:cs="Times New Roman"/>
          <w:szCs w:val="24"/>
          <w:lang w:val="en-US" w:eastAsia="ru-RU"/>
        </w:rPr>
        <w:t>References</w:t>
      </w:r>
      <w:r w:rsidRPr="00B36D2D">
        <w:rPr>
          <w:rFonts w:cs="Times New Roman"/>
          <w:szCs w:val="24"/>
          <w:lang w:eastAsia="ru-RU"/>
        </w:rPr>
        <w:t xml:space="preserve"> – после двоеточия</w:t>
      </w:r>
      <w:r w:rsidRPr="00B36D2D">
        <w:rPr>
          <w:rFonts w:cs="Times New Roman"/>
          <w:szCs w:val="24"/>
          <w:lang w:eastAsia="ja-JP"/>
        </w:rPr>
        <w:t xml:space="preserve"> (например, …</w:t>
      </w:r>
      <w:r w:rsidRPr="00B36D2D">
        <w:rPr>
          <w:rFonts w:cs="Times New Roman"/>
          <w:szCs w:val="24"/>
        </w:rPr>
        <w:t xml:space="preserve"> </w:t>
      </w:r>
      <w:r w:rsidRPr="00B36D2D">
        <w:rPr>
          <w:rFonts w:cs="Times New Roman"/>
          <w:szCs w:val="24"/>
          <w:lang w:val="en-US"/>
        </w:rPr>
        <w:t>Kyoto</w:t>
      </w:r>
      <w:r w:rsidRPr="00B36D2D">
        <w:rPr>
          <w:rFonts w:cs="Times New Roman"/>
          <w:szCs w:val="24"/>
        </w:rPr>
        <w:t>:</w:t>
      </w:r>
      <w:proofErr w:type="gramEnd"/>
      <w:r w:rsidRPr="00B36D2D">
        <w:rPr>
          <w:rFonts w:cs="Times New Roman"/>
          <w:szCs w:val="24"/>
        </w:rPr>
        <w:t xml:space="preserve"> </w:t>
      </w:r>
      <w:r w:rsidRPr="00B36D2D">
        <w:rPr>
          <w:rFonts w:cs="Times New Roman"/>
          <w:szCs w:val="24"/>
          <w:lang w:val="en-US"/>
        </w:rPr>
        <w:t>Kyoto</w:t>
      </w:r>
      <w:r w:rsidRPr="00B36D2D">
        <w:rPr>
          <w:rFonts w:cs="Times New Roman"/>
          <w:szCs w:val="24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daigaku</w:t>
      </w:r>
      <w:proofErr w:type="spellEnd"/>
      <w:r w:rsidRPr="00B36D2D">
        <w:rPr>
          <w:rFonts w:cs="Times New Roman"/>
          <w:szCs w:val="24"/>
        </w:rPr>
        <w:t xml:space="preserve"> </w:t>
      </w:r>
      <w:proofErr w:type="spellStart"/>
      <w:r w:rsidRPr="00B36D2D">
        <w:rPr>
          <w:rFonts w:cs="Times New Roman"/>
          <w:szCs w:val="24"/>
          <w:lang w:val="en-US"/>
        </w:rPr>
        <w:t>syuppan</w:t>
      </w:r>
      <w:proofErr w:type="spellEnd"/>
      <w:r w:rsidRPr="00B36D2D">
        <w:rPr>
          <w:rFonts w:cs="Times New Roman"/>
          <w:szCs w:val="24"/>
        </w:rPr>
        <w:t>, 1988: 43-50).</w:t>
      </w:r>
    </w:p>
    <w:p w:rsidR="00A537D0" w:rsidRDefault="00A537D0"/>
    <w:sectPr w:rsidR="00A537D0" w:rsidSect="00C822F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5D" w:rsidRDefault="003C125D" w:rsidP="0006372C">
      <w:pPr>
        <w:spacing w:line="240" w:lineRule="auto"/>
      </w:pPr>
      <w:r>
        <w:separator/>
      </w:r>
    </w:p>
  </w:endnote>
  <w:endnote w:type="continuationSeparator" w:id="0">
    <w:p w:rsidR="003C125D" w:rsidRDefault="003C125D" w:rsidP="00063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?_Ўю¬У_Ўю¬в_Ўю¬і??_Ўю¬У?? ?_Ўю¬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2D" w:rsidRDefault="003C125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6372C">
      <w:rPr>
        <w:noProof/>
      </w:rPr>
      <w:t>1</w:t>
    </w:r>
    <w:r>
      <w:fldChar w:fldCharType="end"/>
    </w:r>
  </w:p>
  <w:p w:rsidR="00B36D2D" w:rsidRDefault="003C12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5D" w:rsidRDefault="003C125D" w:rsidP="0006372C">
      <w:pPr>
        <w:spacing w:line="240" w:lineRule="auto"/>
      </w:pPr>
      <w:r>
        <w:separator/>
      </w:r>
    </w:p>
  </w:footnote>
  <w:footnote w:type="continuationSeparator" w:id="0">
    <w:p w:rsidR="003C125D" w:rsidRDefault="003C125D" w:rsidP="0006372C">
      <w:pPr>
        <w:spacing w:line="240" w:lineRule="auto"/>
      </w:pPr>
      <w:r>
        <w:continuationSeparator/>
      </w:r>
    </w:p>
  </w:footnote>
  <w:footnote w:id="1">
    <w:p w:rsidR="0006372C" w:rsidRPr="0006372C" w:rsidRDefault="0006372C" w:rsidP="0006372C">
      <w:pPr>
        <w:pStyle w:val="a3"/>
        <w:rPr>
          <w:lang w:val="en-US"/>
        </w:rPr>
      </w:pPr>
      <w:r>
        <w:rPr>
          <w:rStyle w:val="a8"/>
        </w:rPr>
        <w:footnoteRef/>
      </w:r>
      <w:r>
        <w:t xml:space="preserve">   </w:t>
      </w:r>
      <w:r w:rsidRPr="0005648E">
        <w:rPr>
          <w:sz w:val="24"/>
        </w:rPr>
        <w:t>Исследование выполнено за счет гранта Российс</w:t>
      </w:r>
      <w:r>
        <w:rPr>
          <w:sz w:val="24"/>
        </w:rPr>
        <w:t xml:space="preserve">кого научного фонда (проект № </w:t>
      </w:r>
      <w:r w:rsidRPr="00DC0B9C">
        <w:rPr>
          <w:sz w:val="24"/>
          <w:lang w:eastAsia="x-none"/>
        </w:rPr>
        <w:t>19</w:t>
      </w:r>
      <w:r w:rsidRPr="0005648E">
        <w:rPr>
          <w:sz w:val="24"/>
        </w:rPr>
        <w:t>-1</w:t>
      </w:r>
      <w:r w:rsidRPr="00DC0B9C">
        <w:rPr>
          <w:sz w:val="24"/>
          <w:lang w:eastAsia="x-none"/>
        </w:rPr>
        <w:t>7</w:t>
      </w:r>
      <w:r w:rsidRPr="0005648E">
        <w:rPr>
          <w:sz w:val="24"/>
        </w:rPr>
        <w:t>-001</w:t>
      </w:r>
      <w:r w:rsidRPr="00DC0B9C">
        <w:rPr>
          <w:sz w:val="24"/>
          <w:lang w:eastAsia="x-none"/>
        </w:rPr>
        <w:t>64</w:t>
      </w:r>
      <w:r w:rsidRPr="00B36D2D">
        <w:rPr>
          <w:sz w:val="24"/>
        </w:rPr>
        <w:t>)</w:t>
      </w:r>
      <w:proofErr w:type="gramStart"/>
      <w:r w:rsidRPr="00B36D2D">
        <w:rPr>
          <w:sz w:val="24"/>
        </w:rPr>
        <w:t>.</w:t>
      </w:r>
      <w:proofErr w:type="gramEnd"/>
      <w:r w:rsidRPr="00B36D2D">
        <w:rPr>
          <w:sz w:val="24"/>
          <w:lang w:eastAsia="x-none"/>
        </w:rPr>
        <w:t xml:space="preserve"> </w:t>
      </w:r>
      <w:r w:rsidRPr="00B36D2D">
        <w:rPr>
          <w:szCs w:val="24"/>
          <w:lang w:val="en-US" w:eastAsia="x-none"/>
        </w:rPr>
        <w:t>[</w:t>
      </w:r>
      <w:proofErr w:type="gramStart"/>
      <w:r w:rsidRPr="00B36D2D">
        <w:rPr>
          <w:szCs w:val="24"/>
          <w:lang w:eastAsia="x-none"/>
        </w:rPr>
        <w:t>е</w:t>
      </w:r>
      <w:proofErr w:type="gramEnd"/>
      <w:r w:rsidRPr="00B36D2D">
        <w:rPr>
          <w:szCs w:val="24"/>
          <w:lang w:eastAsia="x-none"/>
        </w:rPr>
        <w:t>сли</w:t>
      </w:r>
      <w:r w:rsidRPr="00B36D2D">
        <w:rPr>
          <w:szCs w:val="24"/>
          <w:lang w:val="en-US" w:eastAsia="x-none"/>
        </w:rPr>
        <w:t xml:space="preserve"> </w:t>
      </w:r>
      <w:r w:rsidRPr="00B36D2D">
        <w:rPr>
          <w:szCs w:val="24"/>
          <w:lang w:eastAsia="x-none"/>
        </w:rPr>
        <w:t>необходимо</w:t>
      </w:r>
      <w:r w:rsidRPr="00B36D2D">
        <w:rPr>
          <w:szCs w:val="24"/>
          <w:lang w:val="en-US" w:eastAsia="x-none"/>
        </w:rPr>
        <w:t xml:space="preserve"> </w:t>
      </w:r>
      <w:r w:rsidRPr="00B36D2D">
        <w:rPr>
          <w:szCs w:val="24"/>
          <w:lang w:eastAsia="x-none"/>
        </w:rPr>
        <w:t>для</w:t>
      </w:r>
      <w:r w:rsidRPr="00B36D2D">
        <w:rPr>
          <w:szCs w:val="24"/>
          <w:lang w:val="en-US" w:eastAsia="x-none"/>
        </w:rPr>
        <w:t xml:space="preserve"> </w:t>
      </w:r>
      <w:r w:rsidRPr="00B36D2D">
        <w:rPr>
          <w:szCs w:val="24"/>
          <w:lang w:eastAsia="x-none"/>
        </w:rPr>
        <w:t>отчетности</w:t>
      </w:r>
      <w:r w:rsidRPr="00B36D2D">
        <w:rPr>
          <w:szCs w:val="24"/>
          <w:lang w:val="en-US" w:eastAsia="x-none"/>
        </w:rPr>
        <w:t xml:space="preserve"> </w:t>
      </w:r>
      <w:r w:rsidRPr="00B36D2D">
        <w:rPr>
          <w:szCs w:val="24"/>
          <w:lang w:eastAsia="x-none"/>
        </w:rPr>
        <w:t>по</w:t>
      </w:r>
      <w:r w:rsidRPr="00B36D2D">
        <w:rPr>
          <w:szCs w:val="24"/>
          <w:lang w:val="en-US" w:eastAsia="x-none"/>
        </w:rPr>
        <w:t xml:space="preserve"> </w:t>
      </w:r>
      <w:r w:rsidRPr="00B36D2D">
        <w:rPr>
          <w:szCs w:val="24"/>
          <w:lang w:eastAsia="x-none"/>
        </w:rPr>
        <w:t>гранту</w:t>
      </w:r>
      <w:r w:rsidRPr="00B36D2D">
        <w:rPr>
          <w:szCs w:val="24"/>
          <w:lang w:val="en-US" w:eastAsia="x-none"/>
        </w:rPr>
        <w:t>].</w:t>
      </w:r>
    </w:p>
  </w:footnote>
  <w:footnote w:id="2">
    <w:p w:rsidR="0006372C" w:rsidRPr="0006372C" w:rsidRDefault="0006372C" w:rsidP="0006372C">
      <w:pPr>
        <w:pStyle w:val="a3"/>
        <w:rPr>
          <w:lang w:val="en-US"/>
        </w:rPr>
      </w:pPr>
      <w:r>
        <w:rPr>
          <w:rStyle w:val="a8"/>
        </w:rPr>
        <w:footnoteRef/>
      </w:r>
      <w:r w:rsidRPr="00357AAD">
        <w:rPr>
          <w:lang w:val="en-US"/>
        </w:rPr>
        <w:t xml:space="preserve"> </w:t>
      </w:r>
      <w:r w:rsidRPr="0005648E">
        <w:rPr>
          <w:sz w:val="24"/>
          <w:lang w:val="en-US" w:eastAsia="x-none"/>
        </w:rPr>
        <w:t>This work was supported by the Russian Science Foundation, grant number</w:t>
      </w:r>
      <w:r>
        <w:rPr>
          <w:sz w:val="24"/>
          <w:lang w:val="en-US" w:eastAsia="x-none"/>
        </w:rPr>
        <w:br/>
      </w:r>
      <w:r w:rsidRPr="0005648E">
        <w:rPr>
          <w:sz w:val="24"/>
          <w:lang w:val="en-US" w:eastAsia="x-none"/>
        </w:rPr>
        <w:t xml:space="preserve"> </w:t>
      </w:r>
      <w:r w:rsidRPr="00DC0B9C">
        <w:rPr>
          <w:sz w:val="24"/>
          <w:lang w:val="en-US" w:eastAsia="x-none"/>
        </w:rPr>
        <w:t>19</w:t>
      </w:r>
      <w:r w:rsidRPr="00357AAD">
        <w:rPr>
          <w:sz w:val="24"/>
          <w:lang w:val="en-US"/>
        </w:rPr>
        <w:t>-1</w:t>
      </w:r>
      <w:r w:rsidRPr="00DC0B9C">
        <w:rPr>
          <w:sz w:val="24"/>
          <w:lang w:val="en-US" w:eastAsia="x-none"/>
        </w:rPr>
        <w:t>7</w:t>
      </w:r>
      <w:r w:rsidRPr="00357AAD">
        <w:rPr>
          <w:sz w:val="24"/>
          <w:lang w:val="en-US"/>
        </w:rPr>
        <w:t>-001</w:t>
      </w:r>
      <w:r w:rsidRPr="00DC0B9C">
        <w:rPr>
          <w:sz w:val="24"/>
          <w:lang w:val="en-US" w:eastAsia="x-none"/>
        </w:rPr>
        <w:t>64</w:t>
      </w:r>
      <w:r w:rsidRPr="0005648E">
        <w:rPr>
          <w:sz w:val="24"/>
          <w:lang w:val="en-US"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2009"/>
    <w:multiLevelType w:val="multilevel"/>
    <w:tmpl w:val="72B0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920EF"/>
    <w:multiLevelType w:val="multilevel"/>
    <w:tmpl w:val="7994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A04A2"/>
    <w:multiLevelType w:val="multilevel"/>
    <w:tmpl w:val="E1D2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7D"/>
    <w:rsid w:val="00052004"/>
    <w:rsid w:val="0006372C"/>
    <w:rsid w:val="00065C0C"/>
    <w:rsid w:val="00080C9A"/>
    <w:rsid w:val="000A66DA"/>
    <w:rsid w:val="000A76DB"/>
    <w:rsid w:val="00101B6F"/>
    <w:rsid w:val="00117CCB"/>
    <w:rsid w:val="00161CA6"/>
    <w:rsid w:val="00193F7B"/>
    <w:rsid w:val="001B128C"/>
    <w:rsid w:val="001C137D"/>
    <w:rsid w:val="001C2015"/>
    <w:rsid w:val="001D35E6"/>
    <w:rsid w:val="001F106C"/>
    <w:rsid w:val="001F567E"/>
    <w:rsid w:val="002131EE"/>
    <w:rsid w:val="00221D98"/>
    <w:rsid w:val="002253DA"/>
    <w:rsid w:val="00225AA2"/>
    <w:rsid w:val="00226AB8"/>
    <w:rsid w:val="00241616"/>
    <w:rsid w:val="00266D89"/>
    <w:rsid w:val="002C4BC1"/>
    <w:rsid w:val="002D34F0"/>
    <w:rsid w:val="002E0FD6"/>
    <w:rsid w:val="003200B4"/>
    <w:rsid w:val="00325EE7"/>
    <w:rsid w:val="00340912"/>
    <w:rsid w:val="003669C1"/>
    <w:rsid w:val="00374163"/>
    <w:rsid w:val="00392045"/>
    <w:rsid w:val="003A0385"/>
    <w:rsid w:val="003C125D"/>
    <w:rsid w:val="003D5B56"/>
    <w:rsid w:val="003E1A73"/>
    <w:rsid w:val="003E1CAC"/>
    <w:rsid w:val="004122C2"/>
    <w:rsid w:val="004C2E98"/>
    <w:rsid w:val="004D4B3D"/>
    <w:rsid w:val="004E4CE6"/>
    <w:rsid w:val="00511F9A"/>
    <w:rsid w:val="00522C72"/>
    <w:rsid w:val="00535CE1"/>
    <w:rsid w:val="00535E64"/>
    <w:rsid w:val="00544016"/>
    <w:rsid w:val="00563EB0"/>
    <w:rsid w:val="00564E7A"/>
    <w:rsid w:val="00572D30"/>
    <w:rsid w:val="005A4436"/>
    <w:rsid w:val="005B476E"/>
    <w:rsid w:val="005B6E39"/>
    <w:rsid w:val="005E0EB6"/>
    <w:rsid w:val="00602C3C"/>
    <w:rsid w:val="00603A4F"/>
    <w:rsid w:val="00641563"/>
    <w:rsid w:val="006428ED"/>
    <w:rsid w:val="006430D4"/>
    <w:rsid w:val="006474FE"/>
    <w:rsid w:val="0065745F"/>
    <w:rsid w:val="006B0514"/>
    <w:rsid w:val="006E0F60"/>
    <w:rsid w:val="00750DF1"/>
    <w:rsid w:val="007639F6"/>
    <w:rsid w:val="00782AA7"/>
    <w:rsid w:val="00800FCB"/>
    <w:rsid w:val="00805690"/>
    <w:rsid w:val="00836715"/>
    <w:rsid w:val="00856B93"/>
    <w:rsid w:val="00897E3C"/>
    <w:rsid w:val="008A314D"/>
    <w:rsid w:val="008E465B"/>
    <w:rsid w:val="00901F5D"/>
    <w:rsid w:val="009318F2"/>
    <w:rsid w:val="00974E93"/>
    <w:rsid w:val="009C279F"/>
    <w:rsid w:val="009F2763"/>
    <w:rsid w:val="009F5D04"/>
    <w:rsid w:val="00A009F7"/>
    <w:rsid w:val="00A07DAF"/>
    <w:rsid w:val="00A30AF8"/>
    <w:rsid w:val="00A33C8C"/>
    <w:rsid w:val="00A433ED"/>
    <w:rsid w:val="00A44BA5"/>
    <w:rsid w:val="00A537D0"/>
    <w:rsid w:val="00A92FF9"/>
    <w:rsid w:val="00B21718"/>
    <w:rsid w:val="00B507F1"/>
    <w:rsid w:val="00B578A2"/>
    <w:rsid w:val="00B74A0A"/>
    <w:rsid w:val="00BA205B"/>
    <w:rsid w:val="00BB6AE4"/>
    <w:rsid w:val="00BC068B"/>
    <w:rsid w:val="00BF231A"/>
    <w:rsid w:val="00C04EA3"/>
    <w:rsid w:val="00C210D6"/>
    <w:rsid w:val="00C41F2D"/>
    <w:rsid w:val="00C51F63"/>
    <w:rsid w:val="00C65D25"/>
    <w:rsid w:val="00C770B6"/>
    <w:rsid w:val="00C85662"/>
    <w:rsid w:val="00C87CC0"/>
    <w:rsid w:val="00CC3553"/>
    <w:rsid w:val="00CD3413"/>
    <w:rsid w:val="00CE2D8A"/>
    <w:rsid w:val="00CF4541"/>
    <w:rsid w:val="00CF5113"/>
    <w:rsid w:val="00D05F54"/>
    <w:rsid w:val="00D52239"/>
    <w:rsid w:val="00DB4D9B"/>
    <w:rsid w:val="00DB65B4"/>
    <w:rsid w:val="00E54D55"/>
    <w:rsid w:val="00F85C7B"/>
    <w:rsid w:val="00F85F43"/>
    <w:rsid w:val="00FB13E1"/>
    <w:rsid w:val="00FB140F"/>
    <w:rsid w:val="00FE799A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2C"/>
    <w:pPr>
      <w:spacing w:after="0" w:line="360" w:lineRule="auto"/>
      <w:ind w:firstLine="709"/>
      <w:jc w:val="both"/>
    </w:pPr>
    <w:rPr>
      <w:rFonts w:ascii="Times New Roman" w:eastAsia="Times New Roman" w:hAnsi="Times New Roman" w:cs="font291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">
    <w:name w:val="REF"/>
    <w:basedOn w:val="a3"/>
    <w:link w:val="REF0"/>
    <w:rsid w:val="0006372C"/>
    <w:pPr>
      <w:spacing w:before="240" w:after="240"/>
      <w:ind w:firstLine="0"/>
      <w:jc w:val="center"/>
    </w:pPr>
    <w:rPr>
      <w:b/>
      <w:sz w:val="24"/>
      <w:szCs w:val="24"/>
      <w:lang w:val="en-US"/>
    </w:rPr>
  </w:style>
  <w:style w:type="character" w:customStyle="1" w:styleId="REF0">
    <w:name w:val="REF Знак"/>
    <w:link w:val="REF"/>
    <w:locked/>
    <w:rsid w:val="0006372C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footnote text"/>
    <w:basedOn w:val="a"/>
    <w:link w:val="a4"/>
    <w:uiPriority w:val="99"/>
    <w:unhideWhenUsed/>
    <w:rsid w:val="0006372C"/>
    <w:pPr>
      <w:spacing w:line="240" w:lineRule="auto"/>
    </w:pPr>
    <w:rPr>
      <w:rFonts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63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372C"/>
    <w:pPr>
      <w:ind w:left="720"/>
      <w:contextualSpacing/>
    </w:pPr>
  </w:style>
  <w:style w:type="paragraph" w:styleId="a6">
    <w:name w:val="endnote text"/>
    <w:basedOn w:val="a"/>
    <w:link w:val="a7"/>
    <w:uiPriority w:val="99"/>
    <w:unhideWhenUsed/>
    <w:rsid w:val="0006372C"/>
    <w:pPr>
      <w:spacing w:line="240" w:lineRule="auto"/>
      <w:ind w:firstLine="0"/>
      <w:jc w:val="left"/>
    </w:pPr>
    <w:rPr>
      <w:rFonts w:ascii="Calibri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06372C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6372C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0637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372C"/>
    <w:rPr>
      <w:rFonts w:ascii="Times New Roman" w:eastAsia="Times New Roman" w:hAnsi="Times New Roman" w:cs="font291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2C"/>
    <w:pPr>
      <w:spacing w:after="0" w:line="360" w:lineRule="auto"/>
      <w:ind w:firstLine="709"/>
      <w:jc w:val="both"/>
    </w:pPr>
    <w:rPr>
      <w:rFonts w:ascii="Times New Roman" w:eastAsia="Times New Roman" w:hAnsi="Times New Roman" w:cs="font291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">
    <w:name w:val="REF"/>
    <w:basedOn w:val="a3"/>
    <w:link w:val="REF0"/>
    <w:rsid w:val="0006372C"/>
    <w:pPr>
      <w:spacing w:before="240" w:after="240"/>
      <w:ind w:firstLine="0"/>
      <w:jc w:val="center"/>
    </w:pPr>
    <w:rPr>
      <w:b/>
      <w:sz w:val="24"/>
      <w:szCs w:val="24"/>
      <w:lang w:val="en-US"/>
    </w:rPr>
  </w:style>
  <w:style w:type="character" w:customStyle="1" w:styleId="REF0">
    <w:name w:val="REF Знак"/>
    <w:link w:val="REF"/>
    <w:locked/>
    <w:rsid w:val="0006372C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footnote text"/>
    <w:basedOn w:val="a"/>
    <w:link w:val="a4"/>
    <w:uiPriority w:val="99"/>
    <w:unhideWhenUsed/>
    <w:rsid w:val="0006372C"/>
    <w:pPr>
      <w:spacing w:line="240" w:lineRule="auto"/>
    </w:pPr>
    <w:rPr>
      <w:rFonts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63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372C"/>
    <w:pPr>
      <w:ind w:left="720"/>
      <w:contextualSpacing/>
    </w:pPr>
  </w:style>
  <w:style w:type="paragraph" w:styleId="a6">
    <w:name w:val="endnote text"/>
    <w:basedOn w:val="a"/>
    <w:link w:val="a7"/>
    <w:uiPriority w:val="99"/>
    <w:unhideWhenUsed/>
    <w:rsid w:val="0006372C"/>
    <w:pPr>
      <w:spacing w:line="240" w:lineRule="auto"/>
      <w:ind w:firstLine="0"/>
      <w:jc w:val="left"/>
    </w:pPr>
    <w:rPr>
      <w:rFonts w:ascii="Calibri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06372C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6372C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0637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372C"/>
    <w:rPr>
      <w:rFonts w:ascii="Times New Roman" w:eastAsia="Times New Roman" w:hAnsi="Times New Roman" w:cs="font291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gost-r-7-0-5-2008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ranslitteration.com/transliteration/en/russian/bgn-pcg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03438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b.ru/article/380716/tovarooborot-rossii-i-kitaya-statisticheskie-dannyie-i-dinamika-razvit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b.ru/article/380716/tovarooborot-rossii-i-kitaya-statisticheskie-dannyie-i-dinamika-razvit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1741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2022-03-01T20:09:00Z</dcterms:created>
  <dcterms:modified xsi:type="dcterms:W3CDTF">2022-03-01T20:10:00Z</dcterms:modified>
</cp:coreProperties>
</file>